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611992">
        <w:rPr>
          <w:rFonts w:cs="Arial"/>
          <w:b/>
          <w:bCs/>
          <w:sz w:val="24"/>
          <w:szCs w:val="24"/>
        </w:rPr>
        <w:t>9</w:t>
      </w:r>
      <w:r w:rsidR="000D5EC9" w:rsidRPr="007D3E81">
        <w:rPr>
          <w:rFonts w:cs="Arial"/>
          <w:b/>
          <w:sz w:val="24"/>
          <w:szCs w:val="24"/>
        </w:rPr>
        <w:tab/>
      </w:r>
      <w:r w:rsidR="00AE2673">
        <w:rPr>
          <w:b/>
          <w:i/>
          <w:noProof/>
          <w:sz w:val="28"/>
        </w:rPr>
        <w:fldChar w:fldCharType="begin"/>
      </w:r>
      <w:r w:rsidR="00AE2673">
        <w:rPr>
          <w:b/>
          <w:i/>
          <w:noProof/>
          <w:sz w:val="28"/>
        </w:rPr>
        <w:instrText xml:space="preserve"> DOCPROPERTY  Tdoc#  \* MERGEFORMAT </w:instrText>
      </w:r>
      <w:r w:rsidR="00AE2673">
        <w:rPr>
          <w:b/>
          <w:i/>
          <w:noProof/>
          <w:sz w:val="28"/>
        </w:rPr>
        <w:fldChar w:fldCharType="separate"/>
      </w:r>
      <w:r w:rsidR="00B11D4C">
        <w:rPr>
          <w:b/>
          <w:i/>
          <w:noProof/>
          <w:sz w:val="28"/>
        </w:rPr>
        <w:t>R3-</w:t>
      </w:r>
      <w:r w:rsidR="0074392C">
        <w:rPr>
          <w:b/>
          <w:i/>
          <w:noProof/>
          <w:sz w:val="28"/>
        </w:rPr>
        <w:t>230288</w:t>
      </w:r>
      <w:r w:rsidR="00AE2673">
        <w:rPr>
          <w:b/>
          <w:i/>
          <w:noProof/>
          <w:sz w:val="28"/>
        </w:rPr>
        <w:fldChar w:fldCharType="end"/>
      </w:r>
    </w:p>
    <w:p w:rsidR="00910153" w:rsidRDefault="00611992" w:rsidP="00910153">
      <w:pPr>
        <w:pStyle w:val="CRCoverPage"/>
        <w:tabs>
          <w:tab w:val="right" w:pos="9639"/>
          <w:tab w:val="right" w:pos="13323"/>
        </w:tabs>
        <w:spacing w:after="0"/>
        <w:rPr>
          <w:rFonts w:cs="Arial"/>
          <w:b/>
          <w:sz w:val="24"/>
          <w:szCs w:val="24"/>
        </w:rPr>
      </w:pPr>
      <w:r w:rsidRPr="00B07803">
        <w:rPr>
          <w:b/>
          <w:noProof/>
          <w:sz w:val="24"/>
        </w:rPr>
        <w:t>Athens, GR, 27 Feb – 03 Mar, 2023</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24FB6" w:rsidRPr="00424FB6">
        <w:rPr>
          <w:rFonts w:ascii="Arial" w:hAnsi="Arial"/>
          <w:sz w:val="24"/>
        </w:rPr>
        <w:t>Further discussion on long eDRX support for RRC_INACTIVE</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891B61">
        <w:rPr>
          <w:rFonts w:ascii="Arial" w:hAnsi="Arial"/>
          <w:sz w:val="24"/>
          <w:lang w:eastAsia="zh-CN"/>
        </w:rPr>
        <w:t>8.1</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891B61">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1A07C7" w:rsidRDefault="00891B61" w:rsidP="00891B61">
      <w:bookmarkStart w:id="1" w:name="OLE_LINK1"/>
      <w:bookmarkStart w:id="2" w:name="OLE_LINK2"/>
      <w:r w:rsidRPr="00E46FE4">
        <w:rPr>
          <w:rFonts w:eastAsia="宋体"/>
          <w:lang w:eastAsia="zh-CN"/>
        </w:rPr>
        <w:t xml:space="preserve">There is </w:t>
      </w:r>
      <w:r w:rsidR="001A07C7" w:rsidRPr="00E46FE4">
        <w:rPr>
          <w:rFonts w:eastAsia="宋体"/>
          <w:lang w:eastAsia="zh-CN"/>
        </w:rPr>
        <w:t>a</w:t>
      </w:r>
      <w:r w:rsidRPr="00E46FE4">
        <w:rPr>
          <w:rFonts w:eastAsia="宋体"/>
          <w:lang w:eastAsia="zh-CN"/>
        </w:rPr>
        <w:t xml:space="preserve"> </w:t>
      </w:r>
      <w:r w:rsidR="0007395C">
        <w:rPr>
          <w:rFonts w:eastAsia="宋体"/>
          <w:lang w:eastAsia="zh-CN"/>
        </w:rPr>
        <w:t xml:space="preserve">reply </w:t>
      </w:r>
      <w:r w:rsidRPr="00E46FE4">
        <w:rPr>
          <w:rFonts w:eastAsia="宋体"/>
          <w:lang w:eastAsia="zh-CN"/>
        </w:rPr>
        <w:t xml:space="preserve">LS from </w:t>
      </w:r>
      <w:r>
        <w:rPr>
          <w:rFonts w:eastAsia="宋体"/>
          <w:lang w:eastAsia="zh-CN"/>
        </w:rPr>
        <w:t>SA</w:t>
      </w:r>
      <w:r w:rsidRPr="00E46FE4">
        <w:rPr>
          <w:rFonts w:eastAsia="宋体"/>
          <w:lang w:eastAsia="zh-CN"/>
        </w:rPr>
        <w:t xml:space="preserve">2 </w:t>
      </w:r>
      <w:r>
        <w:rPr>
          <w:rFonts w:eastAsia="宋体" w:hint="eastAsia"/>
          <w:lang w:eastAsia="zh-CN"/>
        </w:rPr>
        <w:t>(</w:t>
      </w:r>
      <w:r w:rsidRPr="00DA0A8C">
        <w:rPr>
          <w:rFonts w:eastAsia="宋体"/>
          <w:color w:val="000000" w:themeColor="text1"/>
          <w:lang w:eastAsia="zh-CN"/>
        </w:rPr>
        <w:t>S2-</w:t>
      </w:r>
      <w:r w:rsidR="00B14544" w:rsidRPr="00B14544">
        <w:rPr>
          <w:rFonts w:eastAsia="宋体"/>
          <w:color w:val="000000" w:themeColor="text1"/>
          <w:lang w:eastAsia="zh-CN"/>
        </w:rPr>
        <w:t>2301858</w:t>
      </w:r>
      <w:r>
        <w:rPr>
          <w:rFonts w:eastAsia="宋体"/>
          <w:lang w:eastAsia="zh-CN"/>
        </w:rPr>
        <w:t xml:space="preserve">) </w:t>
      </w:r>
      <w:r w:rsidRPr="00E46FE4">
        <w:rPr>
          <w:rFonts w:eastAsia="宋体"/>
          <w:lang w:eastAsia="zh-CN"/>
        </w:rPr>
        <w:t xml:space="preserve">on </w:t>
      </w:r>
      <w:r>
        <w:t xml:space="preserve">the long </w:t>
      </w:r>
      <w:r w:rsidRPr="00B93871">
        <w:t>eDRX support for UE in RRC_INACTIVE state</w:t>
      </w:r>
      <w:r w:rsidR="001A07C7">
        <w:t xml:space="preserve"> with the following question</w:t>
      </w:r>
      <w:r>
        <w:t xml:space="preserve">. </w:t>
      </w:r>
    </w:p>
    <w:tbl>
      <w:tblPr>
        <w:tblStyle w:val="af4"/>
        <w:tblW w:w="0" w:type="auto"/>
        <w:tblLook w:val="04A0" w:firstRow="1" w:lastRow="0" w:firstColumn="1" w:lastColumn="0" w:noHBand="0" w:noVBand="1"/>
      </w:tblPr>
      <w:tblGrid>
        <w:gridCol w:w="9631"/>
      </w:tblGrid>
      <w:tr w:rsidR="001A07C7" w:rsidRPr="0029726C" w:rsidTr="000926FD">
        <w:tc>
          <w:tcPr>
            <w:tcW w:w="9631" w:type="dxa"/>
          </w:tcPr>
          <w:p w:rsidR="008E0E05" w:rsidRPr="00AC5B81" w:rsidRDefault="008E0E05" w:rsidP="008E0E05">
            <w:pPr>
              <w:spacing w:after="120"/>
              <w:ind w:left="1985" w:hanging="1985"/>
              <w:rPr>
                <w:rFonts w:ascii="Arial" w:hAnsi="Arial" w:cs="Arial"/>
                <w:b/>
                <w:sz w:val="18"/>
              </w:rPr>
            </w:pPr>
            <w:r w:rsidRPr="00AC5B81">
              <w:rPr>
                <w:rFonts w:ascii="Arial" w:hAnsi="Arial" w:cs="Arial"/>
                <w:b/>
                <w:sz w:val="18"/>
              </w:rPr>
              <w:t>To RAN3, RAN2</w:t>
            </w:r>
          </w:p>
          <w:p w:rsidR="008E0E05" w:rsidRPr="00AC5B81" w:rsidRDefault="008E0E05" w:rsidP="008E0E05">
            <w:pPr>
              <w:spacing w:after="120"/>
              <w:ind w:left="993" w:hanging="993"/>
              <w:rPr>
                <w:rFonts w:ascii="Arial" w:hAnsi="Arial" w:cs="Arial"/>
                <w:sz w:val="18"/>
              </w:rPr>
            </w:pPr>
            <w:r w:rsidRPr="00AC5B81">
              <w:rPr>
                <w:rFonts w:ascii="Arial" w:hAnsi="Arial" w:cs="Arial"/>
                <w:b/>
                <w:sz w:val="18"/>
              </w:rPr>
              <w:t xml:space="preserve">ACTION: </w:t>
            </w:r>
            <w:r w:rsidRPr="00AC5B81">
              <w:rPr>
                <w:rFonts w:ascii="Arial" w:hAnsi="Arial" w:cs="Arial"/>
                <w:b/>
                <w:sz w:val="18"/>
              </w:rPr>
              <w:tab/>
            </w:r>
            <w:r w:rsidR="0007395C" w:rsidRPr="0007395C">
              <w:rPr>
                <w:rFonts w:ascii="Arial" w:hAnsi="Arial" w:cs="Arial"/>
                <w:sz w:val="18"/>
              </w:rPr>
              <w:t>SA2 kindly asks RAN3 and RAN2 to take above information into consideration and provide feedback as requested</w:t>
            </w:r>
            <w:r w:rsidRPr="00AC5B81">
              <w:rPr>
                <w:rFonts w:ascii="Arial" w:hAnsi="Arial" w:cs="Arial"/>
                <w:sz w:val="18"/>
              </w:rPr>
              <w:t xml:space="preserve"> </w:t>
            </w:r>
          </w:p>
          <w:p w:rsidR="001A07C7" w:rsidRPr="00AC5B81" w:rsidRDefault="001A07C7" w:rsidP="000926FD">
            <w:pPr>
              <w:tabs>
                <w:tab w:val="center" w:pos="4153"/>
                <w:tab w:val="right" w:pos="8306"/>
              </w:tabs>
              <w:spacing w:after="0"/>
              <w:rPr>
                <w:rFonts w:ascii="Arial" w:eastAsiaTheme="minorEastAsia" w:hAnsi="Arial"/>
                <w:sz w:val="18"/>
              </w:rPr>
            </w:pPr>
          </w:p>
        </w:tc>
      </w:tr>
    </w:tbl>
    <w:p w:rsidR="001A07C7" w:rsidRDefault="001A07C7" w:rsidP="00891B61"/>
    <w:p w:rsidR="00891B61" w:rsidRDefault="00891B61" w:rsidP="00891B61">
      <w:r>
        <w:t>I</w:t>
      </w:r>
      <w:r w:rsidRPr="00150690">
        <w:t xml:space="preserve">n this contribution, we analyse the issues mentioned in the LS and </w:t>
      </w:r>
      <w:r w:rsidR="00E621E7">
        <w:t xml:space="preserve">provide the </w:t>
      </w:r>
      <w:r w:rsidRPr="00150690">
        <w:t>potential impact</w:t>
      </w:r>
      <w:r w:rsidR="00E621E7">
        <w:t xml:space="preserve"> analysis </w:t>
      </w:r>
      <w:r w:rsidRPr="00150690">
        <w:t xml:space="preserve">on </w:t>
      </w:r>
      <w:r w:rsidR="00DA0A8C" w:rsidRPr="00150690">
        <w:t>RAN</w:t>
      </w:r>
      <w:r w:rsidR="00DA0A8C">
        <w:t>3</w:t>
      </w:r>
      <w:r w:rsidRPr="00150690">
        <w:t>.</w:t>
      </w:r>
    </w:p>
    <w:p w:rsidR="00006AA0" w:rsidRPr="007D3E81" w:rsidRDefault="00891B6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1F5E7B" w:rsidRDefault="00891B61" w:rsidP="00B274DB">
      <w:pPr>
        <w:spacing w:before="100" w:beforeAutospacing="1" w:after="100" w:afterAutospacing="1"/>
        <w:jc w:val="both"/>
        <w:rPr>
          <w:rFonts w:eastAsia="宋体"/>
          <w:kern w:val="2"/>
          <w:lang w:val="en-US" w:eastAsia="zh-CN"/>
        </w:rPr>
      </w:pPr>
      <w:r w:rsidRPr="00C82E5B">
        <w:rPr>
          <w:rFonts w:eastAsia="宋体"/>
          <w:kern w:val="2"/>
          <w:lang w:val="en-US" w:eastAsia="zh-CN"/>
        </w:rPr>
        <w:t xml:space="preserve">In the </w:t>
      </w:r>
      <w:r w:rsidRPr="00190FFA">
        <w:rPr>
          <w:rFonts w:eastAsia="宋体"/>
          <w:kern w:val="2"/>
          <w:lang w:val="en-US" w:eastAsia="zh-CN"/>
        </w:rPr>
        <w:t xml:space="preserve">received </w:t>
      </w:r>
      <w:r w:rsidRPr="00C82E5B">
        <w:rPr>
          <w:rFonts w:eastAsia="宋体"/>
          <w:kern w:val="2"/>
          <w:lang w:val="en-US" w:eastAsia="zh-CN"/>
        </w:rPr>
        <w:t>LS</w:t>
      </w:r>
      <w:r>
        <w:rPr>
          <w:rFonts w:eastAsia="宋体"/>
          <w:kern w:val="2"/>
          <w:lang w:val="en-US" w:eastAsia="zh-CN"/>
        </w:rPr>
        <w:t>,</w:t>
      </w:r>
      <w:r w:rsidRPr="00C82E5B">
        <w:rPr>
          <w:rFonts w:eastAsia="宋体"/>
          <w:kern w:val="2"/>
          <w:lang w:val="en-US" w:eastAsia="zh-CN"/>
        </w:rPr>
        <w:t xml:space="preserve"> </w:t>
      </w:r>
      <w:r>
        <w:rPr>
          <w:rFonts w:eastAsia="宋体"/>
          <w:kern w:val="2"/>
          <w:lang w:val="en-US" w:eastAsia="zh-CN"/>
        </w:rPr>
        <w:t xml:space="preserve">SA2 has </w:t>
      </w:r>
      <w:r w:rsidR="00881A74">
        <w:rPr>
          <w:rFonts w:eastAsia="宋体"/>
          <w:kern w:val="2"/>
          <w:lang w:val="en-US" w:eastAsia="zh-CN"/>
        </w:rPr>
        <w:t xml:space="preserve">mentioned the following </w:t>
      </w:r>
      <w:r w:rsidR="0025084B">
        <w:rPr>
          <w:rFonts w:eastAsia="宋体"/>
          <w:kern w:val="2"/>
          <w:lang w:val="en-US" w:eastAsia="zh-CN"/>
        </w:rPr>
        <w:t>issue.</w:t>
      </w:r>
    </w:p>
    <w:tbl>
      <w:tblPr>
        <w:tblStyle w:val="af4"/>
        <w:tblW w:w="0" w:type="auto"/>
        <w:tblLook w:val="04A0" w:firstRow="1" w:lastRow="0" w:firstColumn="1" w:lastColumn="0" w:noHBand="0" w:noVBand="1"/>
      </w:tblPr>
      <w:tblGrid>
        <w:gridCol w:w="9631"/>
      </w:tblGrid>
      <w:tr w:rsidR="00891B61" w:rsidRPr="0029726C" w:rsidTr="00505A76">
        <w:tc>
          <w:tcPr>
            <w:tcW w:w="9631" w:type="dxa"/>
          </w:tcPr>
          <w:p w:rsidR="00881A74" w:rsidRPr="00881A74" w:rsidRDefault="00881A74" w:rsidP="00881A74">
            <w:pPr>
              <w:tabs>
                <w:tab w:val="center" w:pos="4153"/>
                <w:tab w:val="right" w:pos="8306"/>
              </w:tabs>
              <w:spacing w:after="0"/>
              <w:rPr>
                <w:rFonts w:eastAsiaTheme="minorEastAsia"/>
              </w:rPr>
            </w:pPr>
            <w:r w:rsidRPr="00881A74">
              <w:rPr>
                <w:rFonts w:eastAsiaTheme="minorEastAsia"/>
              </w:rPr>
              <w:t>SA2 would like to check the understanding of the first bullet in the reply from RAN3:</w:t>
            </w:r>
          </w:p>
          <w:p w:rsidR="00881A74" w:rsidRPr="00881A74" w:rsidRDefault="00881A74" w:rsidP="00881A74">
            <w:pPr>
              <w:numPr>
                <w:ilvl w:val="0"/>
                <w:numId w:val="40"/>
              </w:numPr>
              <w:spacing w:after="120"/>
            </w:pPr>
            <w:r w:rsidRPr="00881A74">
              <w:t>On the triggering criteria for gNB sending a CN based MT communication handling request to CN, it is decided by RAN3 to leave it to network implementation.</w:t>
            </w:r>
          </w:p>
          <w:p w:rsidR="00891B61" w:rsidRPr="00881A74" w:rsidRDefault="00881A74" w:rsidP="00881A74">
            <w:pPr>
              <w:tabs>
                <w:tab w:val="center" w:pos="4153"/>
                <w:tab w:val="right" w:pos="8306"/>
              </w:tabs>
              <w:spacing w:after="0"/>
              <w:rPr>
                <w:rFonts w:ascii="Arial" w:eastAsiaTheme="minorEastAsia" w:hAnsi="Arial"/>
              </w:rPr>
            </w:pPr>
            <w:r w:rsidRPr="00881A74">
              <w:rPr>
                <w:rFonts w:eastAsiaTheme="minorEastAsia"/>
              </w:rPr>
              <w:t>SA2 would like to clarify further that the scope of CN based MT communication handling request to CN is for eDRX cycle lengths larger than 10.24s, as for values equal or smaller than 10.24s ther</w:t>
            </w:r>
            <w:r w:rsidR="006F12F0">
              <w:rPr>
                <w:rFonts w:eastAsiaTheme="minorEastAsia"/>
              </w:rPr>
              <w:t xml:space="preserve">e is no needed action from 5GC </w:t>
            </w:r>
            <w:r w:rsidRPr="00881A74">
              <w:rPr>
                <w:rFonts w:eastAsiaTheme="minorEastAsia"/>
              </w:rPr>
              <w:t xml:space="preserve">as per Rel-17 solution. However, the RAN3 answer is unclear on whether the scope of the answer is </w:t>
            </w:r>
            <w:r w:rsidRPr="00881A74">
              <w:rPr>
                <w:rFonts w:eastAsiaTheme="minorEastAsia"/>
                <w:highlight w:val="yellow"/>
              </w:rPr>
              <w:t>(1) for eDRX cycle lengths larger than 10.24s or (2) for any eDRX cycle length (included &lt;=10.24s)</w:t>
            </w:r>
            <w:r w:rsidRPr="00881A74">
              <w:rPr>
                <w:rFonts w:eastAsiaTheme="minorEastAsia"/>
              </w:rPr>
              <w:t>. SA2 assumes it is only for values larger than 10.24s (1), but would like to ask RAN3 for clarification, especially if the intention was (2)</w:t>
            </w:r>
            <w:r w:rsidRPr="00881A74">
              <w:t>.</w:t>
            </w:r>
          </w:p>
        </w:tc>
      </w:tr>
    </w:tbl>
    <w:p w:rsidR="00F35088" w:rsidRDefault="00891B61" w:rsidP="00891B61">
      <w:pPr>
        <w:spacing w:before="100" w:beforeAutospacing="1" w:after="100" w:afterAutospacing="1"/>
        <w:jc w:val="both"/>
        <w:rPr>
          <w:rFonts w:eastAsia="宋体"/>
        </w:rPr>
      </w:pPr>
      <w:r>
        <w:rPr>
          <w:rFonts w:eastAsia="宋体"/>
        </w:rPr>
        <w:t xml:space="preserve">In our view, </w:t>
      </w:r>
      <w:r w:rsidR="00E42C82">
        <w:rPr>
          <w:rFonts w:eastAsia="宋体"/>
        </w:rPr>
        <w:t>the scope of the</w:t>
      </w:r>
      <w:r>
        <w:rPr>
          <w:rFonts w:eastAsia="宋体"/>
        </w:rPr>
        <w:t xml:space="preserve"> </w:t>
      </w:r>
      <w:proofErr w:type="spellStart"/>
      <w:r>
        <w:rPr>
          <w:rFonts w:eastAsia="宋体"/>
        </w:rPr>
        <w:t>gNB</w:t>
      </w:r>
      <w:proofErr w:type="spellEnd"/>
      <w:r>
        <w:rPr>
          <w:rFonts w:eastAsia="宋体"/>
        </w:rPr>
        <w:t xml:space="preserve"> implementation</w:t>
      </w:r>
      <w:r w:rsidR="00E42C82">
        <w:rPr>
          <w:rFonts w:eastAsia="宋体"/>
        </w:rPr>
        <w:t xml:space="preserve"> solution </w:t>
      </w:r>
      <w:r w:rsidR="00ED23E6">
        <w:rPr>
          <w:rFonts w:eastAsia="宋体" w:hint="eastAsia"/>
          <w:lang w:eastAsia="zh-CN"/>
        </w:rPr>
        <w:t>was</w:t>
      </w:r>
      <w:r w:rsidR="00ED23E6">
        <w:rPr>
          <w:rFonts w:eastAsia="宋体"/>
          <w:lang w:eastAsia="zh-CN"/>
        </w:rPr>
        <w:t xml:space="preserve"> </w:t>
      </w:r>
      <w:r w:rsidR="00A37C7A" w:rsidRPr="00A37C7A">
        <w:rPr>
          <w:rFonts w:eastAsia="宋体"/>
        </w:rPr>
        <w:t xml:space="preserve">(1) for </w:t>
      </w:r>
      <w:proofErr w:type="spellStart"/>
      <w:r w:rsidR="00A37C7A" w:rsidRPr="00A37C7A">
        <w:rPr>
          <w:rFonts w:eastAsia="宋体"/>
        </w:rPr>
        <w:t>eDRX</w:t>
      </w:r>
      <w:proofErr w:type="spellEnd"/>
      <w:r w:rsidR="00A37C7A" w:rsidRPr="00A37C7A">
        <w:rPr>
          <w:rFonts w:eastAsia="宋体"/>
        </w:rPr>
        <w:t xml:space="preserve"> cycle lengths larger than 10.24s</w:t>
      </w:r>
      <w:r w:rsidR="00A37C7A">
        <w:rPr>
          <w:rFonts w:eastAsia="宋体"/>
        </w:rPr>
        <w:t xml:space="preserve">, but we think the scope can be extended </w:t>
      </w:r>
      <w:r w:rsidR="00984903">
        <w:rPr>
          <w:rFonts w:eastAsia="宋体"/>
        </w:rPr>
        <w:t xml:space="preserve">to </w:t>
      </w:r>
      <w:r w:rsidR="00E42C82">
        <w:rPr>
          <w:rFonts w:eastAsia="宋体"/>
          <w:lang w:eastAsia="zh-CN"/>
        </w:rPr>
        <w:t xml:space="preserve">(2) for any </w:t>
      </w:r>
      <w:proofErr w:type="spellStart"/>
      <w:r w:rsidR="00E42C82">
        <w:rPr>
          <w:rFonts w:eastAsia="宋体"/>
          <w:lang w:eastAsia="zh-CN"/>
        </w:rPr>
        <w:t>eDRX</w:t>
      </w:r>
      <w:proofErr w:type="spellEnd"/>
      <w:r w:rsidR="00E42C82">
        <w:rPr>
          <w:rFonts w:eastAsia="宋体"/>
          <w:lang w:eastAsia="zh-CN"/>
        </w:rPr>
        <w:t xml:space="preserve"> cycle length (included </w:t>
      </w:r>
      <w:r w:rsidR="00E42C82" w:rsidRPr="00E42C82">
        <w:rPr>
          <w:rFonts w:eastAsia="宋体"/>
          <w:lang w:eastAsia="zh-CN"/>
        </w:rPr>
        <w:t>&lt;=10.24s</w:t>
      </w:r>
      <w:r w:rsidR="00E42C82">
        <w:rPr>
          <w:rFonts w:eastAsia="宋体"/>
          <w:lang w:eastAsia="zh-CN"/>
        </w:rPr>
        <w:t>)</w:t>
      </w:r>
      <w:r w:rsidR="0052403D">
        <w:rPr>
          <w:rFonts w:eastAsia="宋体"/>
        </w:rPr>
        <w:t xml:space="preserve">. </w:t>
      </w:r>
      <w:r>
        <w:rPr>
          <w:rFonts w:eastAsia="宋体"/>
        </w:rPr>
        <w:t xml:space="preserve"> </w:t>
      </w:r>
    </w:p>
    <w:p w:rsidR="00A37C7A" w:rsidRDefault="00F35088" w:rsidP="00891B61">
      <w:pPr>
        <w:spacing w:before="100" w:beforeAutospacing="1" w:after="100" w:afterAutospacing="1"/>
        <w:jc w:val="both"/>
        <w:rPr>
          <w:rFonts w:eastAsia="宋体"/>
        </w:rPr>
      </w:pPr>
      <w:r>
        <w:rPr>
          <w:rFonts w:eastAsia="宋体"/>
        </w:rPr>
        <w:t xml:space="preserve">First, </w:t>
      </w:r>
      <w:r w:rsidR="00A37C7A">
        <w:rPr>
          <w:rFonts w:eastAsia="宋体"/>
        </w:rPr>
        <w:t xml:space="preserve">a unified solution is simple. Currently, when the eDRX cycle is short </w:t>
      </w:r>
      <w:r w:rsidR="00A37C7A">
        <w:rPr>
          <w:rFonts w:eastAsia="宋体"/>
          <w:kern w:val="2"/>
          <w:lang w:eastAsia="zh-CN"/>
        </w:rPr>
        <w:t>(</w:t>
      </w:r>
      <w:r w:rsidR="00A37C7A">
        <w:rPr>
          <w:rFonts w:eastAsia="宋体"/>
        </w:rPr>
        <w:t>&lt;=10.24s</w:t>
      </w:r>
      <w:r w:rsidR="00A37C7A">
        <w:rPr>
          <w:rFonts w:eastAsia="宋体"/>
          <w:kern w:val="2"/>
          <w:lang w:eastAsia="zh-CN"/>
        </w:rPr>
        <w:t xml:space="preserve">), the data from CN is buffered in the serving gNB and triggers RAN paging. While </w:t>
      </w:r>
      <w:r w:rsidR="007A335D">
        <w:rPr>
          <w:rFonts w:eastAsia="宋体"/>
          <w:kern w:val="2"/>
          <w:lang w:eastAsia="zh-CN"/>
        </w:rPr>
        <w:t>for</w:t>
      </w:r>
      <w:r w:rsidR="00A37C7A">
        <w:rPr>
          <w:rFonts w:eastAsia="宋体"/>
          <w:kern w:val="2"/>
          <w:lang w:eastAsia="zh-CN"/>
        </w:rPr>
        <w:t xml:space="preserve"> long eDRX </w:t>
      </w:r>
      <w:r w:rsidR="007A335D">
        <w:rPr>
          <w:rFonts w:eastAsia="宋体"/>
          <w:kern w:val="2"/>
          <w:lang w:eastAsia="zh-CN"/>
        </w:rPr>
        <w:t>cycle</w:t>
      </w:r>
      <w:r w:rsidR="00A37C7A">
        <w:rPr>
          <w:rFonts w:eastAsia="宋体" w:hint="eastAsia"/>
          <w:kern w:val="2"/>
          <w:lang w:eastAsia="zh-CN"/>
        </w:rPr>
        <w:t>,</w:t>
      </w:r>
      <w:r w:rsidR="00A37C7A">
        <w:rPr>
          <w:rFonts w:eastAsia="宋体"/>
          <w:kern w:val="2"/>
          <w:lang w:eastAsia="zh-CN"/>
        </w:rPr>
        <w:t xml:space="preserve"> the </w:t>
      </w:r>
      <w:r w:rsidR="00A37C7A">
        <w:t>gNB sends</w:t>
      </w:r>
      <w:r w:rsidR="00A37C7A" w:rsidRPr="00881A74">
        <w:t xml:space="preserve"> a CN based MT communication handling request to CN</w:t>
      </w:r>
      <w:r w:rsidR="00A37C7A">
        <w:rPr>
          <w:rFonts w:eastAsia="宋体"/>
          <w:kern w:val="2"/>
          <w:lang w:eastAsia="zh-CN"/>
        </w:rPr>
        <w:t xml:space="preserve"> and the CN </w:t>
      </w:r>
      <w:r w:rsidR="00486893">
        <w:rPr>
          <w:rFonts w:eastAsia="宋体"/>
          <w:kern w:val="2"/>
          <w:lang w:eastAsia="zh-CN"/>
        </w:rPr>
        <w:t>performs</w:t>
      </w:r>
      <w:r w:rsidR="00A37C7A">
        <w:rPr>
          <w:rFonts w:eastAsia="宋体"/>
          <w:kern w:val="2"/>
          <w:lang w:eastAsia="zh-CN"/>
        </w:rPr>
        <w:t xml:space="preserve"> data buffering. Different data buffering mechanism is adopted according to the eDRX cycle value. We think a unified solution</w:t>
      </w:r>
      <w:r w:rsidR="00C13A51">
        <w:rPr>
          <w:rFonts w:eastAsia="宋体"/>
          <w:kern w:val="2"/>
          <w:lang w:eastAsia="zh-CN"/>
        </w:rPr>
        <w:t xml:space="preserve"> is simple</w:t>
      </w:r>
      <w:r w:rsidR="00A37C7A">
        <w:rPr>
          <w:rFonts w:eastAsia="宋体"/>
          <w:kern w:val="2"/>
          <w:lang w:eastAsia="zh-CN"/>
        </w:rPr>
        <w:t xml:space="preserve">, i.e., </w:t>
      </w:r>
      <w:r w:rsidR="00A37C7A" w:rsidRPr="00A37C7A">
        <w:rPr>
          <w:rFonts w:eastAsia="宋体"/>
          <w:kern w:val="2"/>
          <w:lang w:eastAsia="zh-CN"/>
        </w:rPr>
        <w:t>for any eDRX cycle length (included &lt;=10.24s)</w:t>
      </w:r>
      <w:r w:rsidR="00655C9F">
        <w:rPr>
          <w:rFonts w:eastAsia="宋体"/>
          <w:kern w:val="2"/>
          <w:lang w:eastAsia="zh-CN"/>
        </w:rPr>
        <w:t>, the gNB may decide to send above request to CN</w:t>
      </w:r>
      <w:r w:rsidR="002C5951">
        <w:rPr>
          <w:rFonts w:eastAsia="宋体"/>
          <w:kern w:val="2"/>
          <w:lang w:eastAsia="zh-CN"/>
        </w:rPr>
        <w:t>.</w:t>
      </w:r>
    </w:p>
    <w:p w:rsidR="00AD653B" w:rsidRPr="00B35197" w:rsidRDefault="00AD653B" w:rsidP="00891B61">
      <w:pPr>
        <w:spacing w:before="100" w:beforeAutospacing="1" w:after="100" w:afterAutospacing="1"/>
        <w:jc w:val="both"/>
        <w:rPr>
          <w:rFonts w:eastAsia="宋体"/>
          <w:kern w:val="2"/>
          <w:lang w:eastAsia="zh-CN"/>
        </w:rPr>
      </w:pPr>
      <w:r>
        <w:rPr>
          <w:rFonts w:eastAsia="宋体"/>
          <w:kern w:val="2"/>
          <w:lang w:val="en-US" w:eastAsia="zh-CN"/>
        </w:rPr>
        <w:t xml:space="preserve">Second, </w:t>
      </w:r>
      <w:r w:rsidR="005B2C7A">
        <w:rPr>
          <w:rFonts w:eastAsia="宋体"/>
          <w:kern w:val="2"/>
          <w:lang w:val="en-US" w:eastAsia="zh-CN"/>
        </w:rPr>
        <w:t>one of the motivation</w:t>
      </w:r>
      <w:r w:rsidR="00B35197">
        <w:rPr>
          <w:rFonts w:eastAsia="宋体"/>
          <w:kern w:val="2"/>
          <w:lang w:val="en-US" w:eastAsia="zh-CN"/>
        </w:rPr>
        <w:t>s</w:t>
      </w:r>
      <w:r w:rsidR="005B2C7A">
        <w:rPr>
          <w:rFonts w:eastAsia="宋体"/>
          <w:kern w:val="2"/>
          <w:lang w:val="en-US" w:eastAsia="zh-CN"/>
        </w:rPr>
        <w:t xml:space="preserve"> for</w:t>
      </w:r>
      <w:r w:rsidR="00B35197">
        <w:rPr>
          <w:rFonts w:eastAsia="宋体"/>
          <w:kern w:val="2"/>
          <w:lang w:val="en-US" w:eastAsia="zh-CN"/>
        </w:rPr>
        <w:t xml:space="preserve"> introducing</w:t>
      </w:r>
      <w:r w:rsidR="005B2C7A">
        <w:rPr>
          <w:rFonts w:eastAsia="宋体"/>
          <w:kern w:val="2"/>
          <w:lang w:val="en-US" w:eastAsia="zh-CN"/>
        </w:rPr>
        <w:t xml:space="preserve"> </w:t>
      </w:r>
      <w:r w:rsidR="005B2C7A" w:rsidRPr="00881A74">
        <w:rPr>
          <w:rFonts w:eastAsiaTheme="minorEastAsia"/>
        </w:rPr>
        <w:t>CN based MT communication handling request to CN</w:t>
      </w:r>
      <w:r w:rsidR="00B35197">
        <w:rPr>
          <w:rFonts w:eastAsia="宋体"/>
          <w:kern w:val="2"/>
          <w:lang w:eastAsia="zh-CN"/>
        </w:rPr>
        <w:t xml:space="preserve"> is avoiding the data loss when UE is unreachable. Specially, a mobile UE configured with eDRX may change gNB and moves to a different RNA. If buffered in gNB, the DL data may be discarded and lost. </w:t>
      </w:r>
      <w:r w:rsidR="001E5D5C">
        <w:rPr>
          <w:rFonts w:eastAsia="宋体"/>
          <w:kern w:val="2"/>
          <w:lang w:eastAsia="zh-CN"/>
        </w:rPr>
        <w:t>Though above buffer issue may not be a problem since the eDRX cycle is short (</w:t>
      </w:r>
      <w:r w:rsidR="001E5D5C">
        <w:rPr>
          <w:rFonts w:eastAsia="宋体"/>
        </w:rPr>
        <w:t>&lt;=10.24s</w:t>
      </w:r>
      <w:r w:rsidR="001E5D5C">
        <w:rPr>
          <w:rFonts w:eastAsia="宋体"/>
          <w:kern w:val="2"/>
          <w:lang w:eastAsia="zh-CN"/>
        </w:rPr>
        <w:t>), it would be more flexible for R18 gNB to decide whether usin</w:t>
      </w:r>
      <w:r w:rsidR="00C14D5A">
        <w:rPr>
          <w:rFonts w:eastAsia="宋体"/>
          <w:kern w:val="2"/>
          <w:lang w:eastAsia="zh-CN"/>
        </w:rPr>
        <w:t>g RAN buffering or CN buffer</w:t>
      </w:r>
      <w:r w:rsidR="00FC0065">
        <w:rPr>
          <w:rFonts w:eastAsia="宋体"/>
          <w:kern w:val="2"/>
          <w:lang w:eastAsia="zh-CN"/>
        </w:rPr>
        <w:t xml:space="preserve">ing, considering the amount of </w:t>
      </w:r>
      <w:proofErr w:type="spellStart"/>
      <w:r w:rsidR="00C14D5A">
        <w:rPr>
          <w:rFonts w:eastAsia="宋体"/>
          <w:kern w:val="2"/>
          <w:lang w:eastAsia="zh-CN"/>
        </w:rPr>
        <w:t>RedCap</w:t>
      </w:r>
      <w:proofErr w:type="spellEnd"/>
      <w:r w:rsidR="00C14D5A">
        <w:rPr>
          <w:rFonts w:eastAsia="宋体"/>
          <w:kern w:val="2"/>
          <w:lang w:eastAsia="zh-CN"/>
        </w:rPr>
        <w:t xml:space="preserve"> UEs and </w:t>
      </w:r>
      <w:r w:rsidR="00C14D5A">
        <w:rPr>
          <w:rFonts w:eastAsia="宋体"/>
          <w:lang w:val="en-US" w:eastAsia="zh-CN"/>
        </w:rPr>
        <w:t>gNB internal parameters.</w:t>
      </w:r>
    </w:p>
    <w:p w:rsidR="00891B61" w:rsidRDefault="00891B61" w:rsidP="00891B61">
      <w:pPr>
        <w:spacing w:before="100" w:beforeAutospacing="1" w:after="100" w:afterAutospacing="1"/>
        <w:jc w:val="both"/>
        <w:rPr>
          <w:rFonts w:eastAsia="宋体"/>
        </w:rPr>
      </w:pPr>
    </w:p>
    <w:p w:rsidR="0046337F" w:rsidRPr="0046337F" w:rsidRDefault="0046337F" w:rsidP="0046337F">
      <w:pPr>
        <w:pStyle w:val="Proposal"/>
        <w:rPr>
          <w:rFonts w:eastAsia="宋体"/>
          <w:lang w:eastAsia="zh-CN"/>
        </w:rPr>
      </w:pPr>
      <w:r>
        <w:t xml:space="preserve">The gNB sends the </w:t>
      </w:r>
      <w:r w:rsidRPr="00881A74">
        <w:t>CN based MT communication handling request to CN</w:t>
      </w:r>
      <w:r>
        <w:t xml:space="preserve"> when </w:t>
      </w:r>
      <w:r w:rsidRPr="0046337F">
        <w:t>eDRX cycle length</w:t>
      </w:r>
      <w:r>
        <w:t xml:space="preserve"> i</w:t>
      </w:r>
      <w:r w:rsidRPr="0046337F">
        <w:t>s larger than 10.24s</w:t>
      </w:r>
    </w:p>
    <w:p w:rsidR="00556DE5" w:rsidRPr="00C20AD9" w:rsidRDefault="0046337F" w:rsidP="000F50C8">
      <w:pPr>
        <w:pStyle w:val="Proposal"/>
        <w:rPr>
          <w:rFonts w:eastAsia="宋体"/>
          <w:lang w:eastAsia="zh-CN"/>
        </w:rPr>
      </w:pPr>
      <w:r>
        <w:t xml:space="preserve">P1 can be extended for </w:t>
      </w:r>
      <w:r w:rsidR="00CA0F44">
        <w:t xml:space="preserve">UE configured with </w:t>
      </w:r>
      <w:r>
        <w:t xml:space="preserve">short </w:t>
      </w:r>
      <w:r w:rsidR="003F75EA">
        <w:rPr>
          <w:rFonts w:eastAsia="宋体"/>
        </w:rPr>
        <w:t>e</w:t>
      </w:r>
      <w:r w:rsidR="003F75EA">
        <w:rPr>
          <w:rFonts w:eastAsia="宋体"/>
          <w:lang w:eastAsia="zh-CN"/>
        </w:rPr>
        <w:t xml:space="preserve">DRX </w:t>
      </w:r>
      <w:r w:rsidR="00CA0F44">
        <w:rPr>
          <w:rFonts w:eastAsia="宋体"/>
          <w:lang w:eastAsia="zh-CN"/>
        </w:rPr>
        <w:t>(</w:t>
      </w:r>
      <w:r w:rsidR="003F75EA" w:rsidRPr="00E42C82">
        <w:rPr>
          <w:rFonts w:eastAsia="宋体"/>
          <w:lang w:eastAsia="zh-CN"/>
        </w:rPr>
        <w:t>&lt;=10.24s</w:t>
      </w:r>
      <w:r w:rsidR="003F75EA">
        <w:rPr>
          <w:rFonts w:eastAsia="宋体"/>
          <w:lang w:eastAsia="zh-CN"/>
        </w:rPr>
        <w:t>)</w:t>
      </w:r>
      <w:r w:rsidR="00B43B5D" w:rsidRPr="00185A40">
        <w:t>.</w:t>
      </w:r>
    </w:p>
    <w:p w:rsidR="00B43B5D" w:rsidRPr="00F47035" w:rsidRDefault="00CC0DDA" w:rsidP="00891B61">
      <w:pPr>
        <w:spacing w:before="100" w:beforeAutospacing="1" w:after="100" w:afterAutospacing="1"/>
        <w:jc w:val="both"/>
        <w:rPr>
          <w:rFonts w:eastAsia="宋体"/>
          <w:lang w:eastAsia="zh-CN"/>
        </w:rPr>
      </w:pPr>
      <w:r>
        <w:rPr>
          <w:rFonts w:eastAsia="宋体"/>
          <w:lang w:eastAsia="zh-CN"/>
        </w:rPr>
        <w:lastRenderedPageBreak/>
        <w:t xml:space="preserve">Since SA2 also </w:t>
      </w:r>
      <w:r w:rsidR="00D70529">
        <w:rPr>
          <w:rFonts w:eastAsia="宋体"/>
          <w:lang w:eastAsia="zh-CN"/>
        </w:rPr>
        <w:t xml:space="preserve">provides </w:t>
      </w:r>
      <w:r w:rsidR="00F47035">
        <w:rPr>
          <w:rFonts w:eastAsia="宋体"/>
          <w:lang w:eastAsia="zh-CN"/>
        </w:rPr>
        <w:t>the</w:t>
      </w:r>
      <w:r w:rsidR="00D70529">
        <w:rPr>
          <w:rFonts w:eastAsia="宋体"/>
          <w:lang w:eastAsia="zh-CN"/>
        </w:rPr>
        <w:t xml:space="preserve"> agreed CRs</w:t>
      </w:r>
      <w:r w:rsidR="00F47035">
        <w:rPr>
          <w:rFonts w:eastAsia="宋体"/>
          <w:kern w:val="2"/>
          <w:lang w:eastAsia="zh-CN"/>
        </w:rPr>
        <w:t xml:space="preserve"> and are waiting for further responses from RAN3</w:t>
      </w:r>
      <w:r w:rsidR="0071671B">
        <w:rPr>
          <w:rFonts w:eastAsia="宋体"/>
          <w:kern w:val="2"/>
          <w:lang w:eastAsia="zh-CN"/>
        </w:rPr>
        <w:t>,</w:t>
      </w:r>
    </w:p>
    <w:tbl>
      <w:tblPr>
        <w:tblStyle w:val="af4"/>
        <w:tblW w:w="0" w:type="auto"/>
        <w:tblLook w:val="04A0" w:firstRow="1" w:lastRow="0" w:firstColumn="1" w:lastColumn="0" w:noHBand="0" w:noVBand="1"/>
      </w:tblPr>
      <w:tblGrid>
        <w:gridCol w:w="9631"/>
      </w:tblGrid>
      <w:tr w:rsidR="00891B61" w:rsidRPr="0029726C" w:rsidTr="00505A76">
        <w:tc>
          <w:tcPr>
            <w:tcW w:w="9631" w:type="dxa"/>
          </w:tcPr>
          <w:p w:rsidR="0026050E" w:rsidRDefault="0026050E" w:rsidP="00505A76">
            <w:pPr>
              <w:spacing w:before="100" w:beforeAutospacing="1" w:after="100" w:afterAutospacing="1"/>
              <w:jc w:val="both"/>
              <w:rPr>
                <w:rFonts w:eastAsia="宋体"/>
                <w:kern w:val="2"/>
                <w:sz w:val="18"/>
                <w:lang w:eastAsia="zh-CN"/>
              </w:rPr>
            </w:pPr>
            <w:r w:rsidRPr="0026050E">
              <w:rPr>
                <w:rFonts w:eastAsia="宋体"/>
                <w:kern w:val="2"/>
                <w:sz w:val="18"/>
                <w:lang w:eastAsia="zh-CN"/>
              </w:rPr>
              <w:t>SA2 thanks RAN3 for the answers provided in S2-2300055/R3-226776 and waits for further responses for issues that RAN3 indicated with no agreement yet.</w:t>
            </w:r>
          </w:p>
          <w:p w:rsidR="00891B61" w:rsidRPr="00AC5B81" w:rsidRDefault="0007395C" w:rsidP="00505A76">
            <w:pPr>
              <w:spacing w:before="100" w:beforeAutospacing="1" w:after="100" w:afterAutospacing="1"/>
              <w:jc w:val="both"/>
              <w:rPr>
                <w:rFonts w:eastAsia="宋体"/>
                <w:kern w:val="2"/>
                <w:sz w:val="18"/>
                <w:lang w:eastAsia="zh-CN"/>
              </w:rPr>
            </w:pPr>
            <w:r w:rsidRPr="0007395C">
              <w:rPr>
                <w:rFonts w:eastAsia="宋体"/>
                <w:kern w:val="2"/>
                <w:sz w:val="18"/>
                <w:lang w:eastAsia="zh-CN"/>
              </w:rPr>
              <w:t>SA2 would also like to inform RAN3 and RAN2 that SA2 agreed CRs related to the triggering of the RAN request for CN to handle the MT communication and related to the eDRX parameter handling for RRC_INACTIVE.</w:t>
            </w:r>
          </w:p>
        </w:tc>
      </w:tr>
    </w:tbl>
    <w:p w:rsidR="00F936F1" w:rsidRPr="000F50C8" w:rsidRDefault="00F47035" w:rsidP="00F936F1">
      <w:pPr>
        <w:spacing w:before="100" w:beforeAutospacing="1" w:after="100" w:afterAutospacing="1"/>
        <w:jc w:val="both"/>
        <w:rPr>
          <w:b/>
        </w:rPr>
      </w:pPr>
      <w:r>
        <w:rPr>
          <w:rFonts w:eastAsia="宋体"/>
          <w:lang w:eastAsia="zh-CN"/>
        </w:rPr>
        <w:t xml:space="preserve">We provide </w:t>
      </w:r>
      <w:r w:rsidR="0071671B">
        <w:rPr>
          <w:rFonts w:eastAsia="宋体"/>
          <w:lang w:eastAsia="zh-CN"/>
        </w:rPr>
        <w:t xml:space="preserve">some initial </w:t>
      </w:r>
      <w:r>
        <w:rPr>
          <w:rFonts w:eastAsia="宋体"/>
          <w:lang w:eastAsia="zh-CN"/>
        </w:rPr>
        <w:t xml:space="preserve">analysis on the </w:t>
      </w:r>
      <w:r w:rsidRPr="00F47035">
        <w:rPr>
          <w:rFonts w:eastAsia="宋体"/>
          <w:lang w:eastAsia="zh-CN"/>
        </w:rPr>
        <w:t>NGAP message from NG-RAN node to AMF providing the eDRX information for RRC_INACTIVE and requesting the CN to handle the MT communication (Figure 4.8.1.1a-1 steps 2 and 6)</w:t>
      </w:r>
      <w:r w:rsidR="0071671B">
        <w:rPr>
          <w:rFonts w:eastAsia="宋体"/>
          <w:lang w:eastAsia="zh-CN"/>
        </w:rPr>
        <w:t xml:space="preserve"> </w:t>
      </w:r>
      <w:r>
        <w:rPr>
          <w:rFonts w:eastAsia="宋体"/>
          <w:lang w:eastAsia="zh-CN"/>
        </w:rPr>
        <w:t>as follows</w:t>
      </w:r>
      <w:r w:rsidR="0071671B">
        <w:rPr>
          <w:rFonts w:eastAsia="宋体"/>
          <w:lang w:eastAsia="zh-CN"/>
        </w:rPr>
        <w:t>.</w:t>
      </w:r>
    </w:p>
    <w:p w:rsidR="00B11D4C" w:rsidRDefault="0071671B" w:rsidP="000F50C8">
      <w:pPr>
        <w:pStyle w:val="Proposal"/>
        <w:numPr>
          <w:ilvl w:val="0"/>
          <w:numId w:val="0"/>
        </w:numPr>
        <w:rPr>
          <w:rFonts w:eastAsiaTheme="minorEastAsia"/>
          <w:b w:val="0"/>
          <w:lang w:eastAsia="zh-CN"/>
        </w:rPr>
      </w:pPr>
      <w:r>
        <w:rPr>
          <w:rFonts w:eastAsiaTheme="minorEastAsia" w:hint="eastAsia"/>
          <w:b w:val="0"/>
          <w:lang w:eastAsia="zh-CN"/>
        </w:rPr>
        <w:t>T</w:t>
      </w:r>
      <w:r>
        <w:rPr>
          <w:rFonts w:eastAsiaTheme="minorEastAsia"/>
          <w:b w:val="0"/>
          <w:lang w:eastAsia="zh-CN"/>
        </w:rPr>
        <w:t>he NGAP message shall include:</w:t>
      </w:r>
    </w:p>
    <w:p w:rsidR="0071671B" w:rsidRDefault="0071671B" w:rsidP="002C342F">
      <w:pPr>
        <w:pStyle w:val="afa"/>
        <w:numPr>
          <w:ilvl w:val="0"/>
          <w:numId w:val="44"/>
        </w:numPr>
        <w:spacing w:before="100" w:beforeAutospacing="1" w:after="100" w:afterAutospacing="1"/>
        <w:jc w:val="both"/>
        <w:rPr>
          <w:rFonts w:eastAsia="宋体"/>
          <w:lang w:eastAsia="zh-CN"/>
        </w:rPr>
      </w:pPr>
      <w:proofErr w:type="gramStart"/>
      <w:r w:rsidRPr="0071671B">
        <w:rPr>
          <w:rFonts w:eastAsia="宋体"/>
          <w:lang w:eastAsia="zh-CN"/>
        </w:rPr>
        <w:t>eDRX</w:t>
      </w:r>
      <w:proofErr w:type="gramEnd"/>
      <w:r w:rsidRPr="0071671B">
        <w:rPr>
          <w:rFonts w:eastAsia="宋体"/>
          <w:lang w:eastAsia="zh-CN"/>
        </w:rPr>
        <w:t xml:space="preserve"> information for RRC_INACTIVE, </w:t>
      </w:r>
      <w:r>
        <w:rPr>
          <w:rFonts w:eastAsia="宋体"/>
          <w:lang w:eastAsia="zh-CN"/>
        </w:rPr>
        <w:t xml:space="preserve">including the eDRX cycle value and associated PTW length if needed. The eDRX information </w:t>
      </w:r>
      <w:r w:rsidRPr="0071671B">
        <w:rPr>
          <w:rFonts w:eastAsia="宋体"/>
          <w:lang w:eastAsia="zh-CN"/>
        </w:rPr>
        <w:t>for RRC_INACTIVE</w:t>
      </w:r>
      <w:r>
        <w:rPr>
          <w:rFonts w:eastAsia="宋体"/>
          <w:lang w:eastAsia="zh-CN"/>
        </w:rPr>
        <w:t xml:space="preserve"> is necessary for the AMF to perform </w:t>
      </w:r>
      <w:r>
        <w:t>MT communication handling</w:t>
      </w:r>
      <w:r>
        <w:rPr>
          <w:rFonts w:eastAsia="宋体"/>
          <w:lang w:eastAsia="zh-CN"/>
        </w:rPr>
        <w:t xml:space="preserve">, e.g., deciding when to </w:t>
      </w:r>
      <w:r w:rsidR="002C342F" w:rsidRPr="002C342F">
        <w:rPr>
          <w:rFonts w:eastAsia="宋体"/>
          <w:lang w:eastAsia="zh-CN"/>
        </w:rPr>
        <w:t>trigger RAN paging</w:t>
      </w:r>
      <w:r w:rsidR="002C342F">
        <w:rPr>
          <w:rFonts w:eastAsia="宋体"/>
          <w:lang w:eastAsia="zh-CN"/>
        </w:rPr>
        <w:t>.</w:t>
      </w:r>
    </w:p>
    <w:p w:rsidR="0071671B" w:rsidRDefault="0071671B" w:rsidP="0071671B">
      <w:pPr>
        <w:pStyle w:val="afa"/>
        <w:numPr>
          <w:ilvl w:val="0"/>
          <w:numId w:val="44"/>
        </w:numPr>
        <w:spacing w:before="100" w:beforeAutospacing="1" w:after="100" w:afterAutospacing="1"/>
        <w:jc w:val="both"/>
        <w:rPr>
          <w:rFonts w:eastAsia="宋体"/>
          <w:lang w:eastAsia="zh-CN"/>
        </w:rPr>
      </w:pPr>
      <w:r w:rsidRPr="0071671B">
        <w:rPr>
          <w:rFonts w:eastAsia="宋体"/>
          <w:lang w:eastAsia="zh-CN"/>
        </w:rPr>
        <w:t xml:space="preserve">UE Identity Index value, </w:t>
      </w:r>
      <w:r w:rsidR="005E30DC">
        <w:rPr>
          <w:rFonts w:eastAsia="宋体"/>
          <w:lang w:eastAsia="zh-CN"/>
        </w:rPr>
        <w:t xml:space="preserve">i.e., </w:t>
      </w:r>
      <w:r w:rsidR="002C342F">
        <w:rPr>
          <w:rFonts w:eastAsia="宋体"/>
          <w:lang w:eastAsia="zh-CN"/>
        </w:rPr>
        <w:t>the UE_ID_H for Paging Hyperframe</w:t>
      </w:r>
      <w:r w:rsidR="00471B7C">
        <w:rPr>
          <w:rFonts w:eastAsia="宋体"/>
          <w:lang w:eastAsia="zh-CN"/>
        </w:rPr>
        <w:t xml:space="preserve"> (PH)</w:t>
      </w:r>
      <w:r w:rsidR="002C342F">
        <w:rPr>
          <w:rFonts w:eastAsia="宋体"/>
          <w:lang w:eastAsia="zh-CN"/>
        </w:rPr>
        <w:t xml:space="preserve"> calculation. As specified in TS38.304, the UE Identity Index value is used together with above eDRX information for RRC_INACTIVE</w:t>
      </w:r>
      <w:r w:rsidR="00471B7C">
        <w:rPr>
          <w:rFonts w:eastAsia="宋体"/>
          <w:lang w:eastAsia="zh-CN"/>
        </w:rPr>
        <w:t xml:space="preserve">, to determine the PH and associated </w:t>
      </w:r>
      <w:r w:rsidR="00471B7C" w:rsidRPr="00F155BF">
        <w:t>starting position within the PH (</w:t>
      </w:r>
      <w:proofErr w:type="spellStart"/>
      <w:r w:rsidR="00471B7C" w:rsidRPr="00F155BF">
        <w:t>PTW_start</w:t>
      </w:r>
      <w:proofErr w:type="spellEnd"/>
      <w:r w:rsidR="00471B7C" w:rsidRPr="00F155BF">
        <w:t>) and ending position (</w:t>
      </w:r>
      <w:proofErr w:type="spellStart"/>
      <w:r w:rsidR="00471B7C" w:rsidRPr="00F155BF">
        <w:t>PTW_end</w:t>
      </w:r>
      <w:proofErr w:type="spellEnd"/>
      <w:r w:rsidR="00471B7C" w:rsidRPr="00F155BF">
        <w:t>)</w:t>
      </w:r>
      <w:r w:rsidR="00471B7C">
        <w:t>.</w:t>
      </w:r>
    </w:p>
    <w:p w:rsidR="0071671B" w:rsidRPr="0071671B" w:rsidRDefault="0071671B" w:rsidP="005E30DC">
      <w:pPr>
        <w:pStyle w:val="afa"/>
        <w:numPr>
          <w:ilvl w:val="0"/>
          <w:numId w:val="44"/>
        </w:numPr>
        <w:spacing w:before="100" w:beforeAutospacing="1" w:after="100" w:afterAutospacing="1"/>
        <w:jc w:val="both"/>
        <w:rPr>
          <w:rFonts w:eastAsia="宋体"/>
          <w:lang w:eastAsia="zh-CN"/>
        </w:rPr>
      </w:pPr>
      <w:r w:rsidRPr="0071671B">
        <w:rPr>
          <w:rFonts w:eastAsia="宋体"/>
          <w:lang w:eastAsia="zh-CN"/>
        </w:rPr>
        <w:t>UE Paging Identity</w:t>
      </w:r>
      <w:r w:rsidR="0072347F">
        <w:rPr>
          <w:rFonts w:eastAsia="宋体"/>
          <w:lang w:eastAsia="zh-CN"/>
        </w:rPr>
        <w:t xml:space="preserve">, </w:t>
      </w:r>
      <w:r w:rsidR="005E30DC">
        <w:rPr>
          <w:rFonts w:eastAsia="宋体"/>
          <w:lang w:eastAsia="zh-CN"/>
        </w:rPr>
        <w:t xml:space="preserve">like </w:t>
      </w:r>
      <w:r w:rsidR="0072347F">
        <w:rPr>
          <w:rFonts w:eastAsia="宋体"/>
          <w:lang w:eastAsia="zh-CN"/>
        </w:rPr>
        <w:t xml:space="preserve">the I-RNTI </w:t>
      </w:r>
      <w:r w:rsidR="0072347F" w:rsidRPr="00F43A82">
        <w:rPr>
          <w:lang w:eastAsia="ko-KR"/>
        </w:rPr>
        <w:t>to identify the suspended UE context of a UE in RRC_INACTIVE</w:t>
      </w:r>
      <w:r w:rsidR="0072347F">
        <w:rPr>
          <w:rFonts w:eastAsia="宋体"/>
          <w:lang w:eastAsia="zh-CN"/>
        </w:rPr>
        <w:t>. In case of no APID included in the NGAP message, the I-RNTI is needed</w:t>
      </w:r>
      <w:r w:rsidR="005C6D61">
        <w:rPr>
          <w:rFonts w:eastAsia="宋体"/>
          <w:lang w:eastAsia="zh-CN"/>
        </w:rPr>
        <w:t xml:space="preserve">. Alternatively, if </w:t>
      </w:r>
      <w:r w:rsidR="00545535">
        <w:rPr>
          <w:rFonts w:eastAsia="宋体"/>
          <w:lang w:eastAsia="zh-CN"/>
        </w:rPr>
        <w:t xml:space="preserve">the NGAP message is UE associated and </w:t>
      </w:r>
      <w:r w:rsidR="005C6D61">
        <w:rPr>
          <w:rFonts w:eastAsia="宋体"/>
          <w:lang w:eastAsia="zh-CN"/>
        </w:rPr>
        <w:t>APID is included</w:t>
      </w:r>
      <w:r w:rsidR="00545535">
        <w:rPr>
          <w:rFonts w:eastAsia="宋体"/>
          <w:lang w:eastAsia="zh-CN"/>
        </w:rPr>
        <w:t xml:space="preserve">, the serving gNB may </w:t>
      </w:r>
      <w:r w:rsidR="005E30DC">
        <w:rPr>
          <w:rFonts w:eastAsia="宋体"/>
          <w:lang w:eastAsia="zh-CN"/>
        </w:rPr>
        <w:t xml:space="preserve">infer the I-RNTI based on the APID since APID </w:t>
      </w:r>
      <w:r w:rsidR="005E30DC" w:rsidRPr="005E30DC">
        <w:rPr>
          <w:rFonts w:eastAsia="宋体"/>
          <w:lang w:eastAsia="zh-CN"/>
        </w:rPr>
        <w:t>uniquely identifies the UE</w:t>
      </w:r>
      <w:r w:rsidR="005E30DC">
        <w:rPr>
          <w:rFonts w:eastAsia="宋体"/>
          <w:lang w:eastAsia="zh-CN"/>
        </w:rPr>
        <w:t>. In this case, the I-RNTI</w:t>
      </w:r>
      <w:r w:rsidR="00B45817">
        <w:rPr>
          <w:rFonts w:eastAsia="宋体"/>
          <w:lang w:eastAsia="zh-CN"/>
        </w:rPr>
        <w:t xml:space="preserve"> is not mandatory in the message.</w:t>
      </w:r>
    </w:p>
    <w:p w:rsidR="00B86B0A" w:rsidRDefault="0064464E" w:rsidP="000F50C8">
      <w:pPr>
        <w:pStyle w:val="Proposal"/>
        <w:numPr>
          <w:ilvl w:val="0"/>
          <w:numId w:val="0"/>
        </w:numPr>
        <w:rPr>
          <w:rFonts w:eastAsiaTheme="minorEastAsia"/>
          <w:b w:val="0"/>
          <w:i/>
          <w:lang w:eastAsia="zh-CN"/>
        </w:rPr>
      </w:pPr>
      <w:r w:rsidRPr="0064464E">
        <w:rPr>
          <w:rFonts w:eastAsiaTheme="minorEastAsia"/>
          <w:b w:val="0"/>
          <w:lang w:eastAsia="zh-CN"/>
        </w:rPr>
        <w:t>The CN based MT communication handling request from gNB to CN shall include</w:t>
      </w:r>
      <w:r>
        <w:rPr>
          <w:rFonts w:eastAsiaTheme="minorEastAsia"/>
          <w:b w:val="0"/>
          <w:lang w:eastAsia="zh-CN"/>
        </w:rPr>
        <w:t xml:space="preserve"> </w:t>
      </w:r>
      <w:r w:rsidR="00B86B0A" w:rsidRPr="0064464E">
        <w:rPr>
          <w:rFonts w:eastAsiaTheme="minorEastAsia"/>
          <w:b w:val="0"/>
          <w:lang w:eastAsia="zh-CN"/>
        </w:rPr>
        <w:t>eDRX information for RRC_INACTIVE, UE Identity Index value, UE</w:t>
      </w:r>
      <w:r w:rsidR="00E35E1F" w:rsidRPr="0064464E">
        <w:rPr>
          <w:rFonts w:eastAsiaTheme="minorEastAsia"/>
          <w:b w:val="0"/>
          <w:lang w:eastAsia="zh-CN"/>
        </w:rPr>
        <w:t xml:space="preserve"> Paging</w:t>
      </w:r>
      <w:r w:rsidR="00B86B0A" w:rsidRPr="0064464E">
        <w:rPr>
          <w:rFonts w:eastAsiaTheme="minorEastAsia"/>
          <w:b w:val="0"/>
          <w:lang w:eastAsia="zh-CN"/>
        </w:rPr>
        <w:t xml:space="preserve"> Identity,</w:t>
      </w:r>
      <w:r w:rsidR="001D66CD" w:rsidRPr="0064464E">
        <w:rPr>
          <w:rFonts w:eastAsiaTheme="minorEastAsia"/>
          <w:b w:val="0"/>
          <w:lang w:eastAsia="zh-CN"/>
        </w:rPr>
        <w:t xml:space="preserve"> whether optional and mandatory shall be further discussed.</w:t>
      </w:r>
    </w:p>
    <w:p w:rsidR="00F47035" w:rsidRPr="00F47035" w:rsidRDefault="00F47035" w:rsidP="00F47035">
      <w:pPr>
        <w:pStyle w:val="Proposal"/>
        <w:rPr>
          <w:rFonts w:eastAsia="宋体"/>
          <w:lang w:eastAsia="zh-CN"/>
        </w:rPr>
      </w:pPr>
      <w:r>
        <w:t>The</w:t>
      </w:r>
      <w:r w:rsidRPr="00F47035">
        <w:rPr>
          <w:rFonts w:eastAsia="宋体"/>
        </w:rPr>
        <w:t xml:space="preserve"> CN based MT </w:t>
      </w:r>
      <w:r w:rsidRPr="00881A74">
        <w:t xml:space="preserve">communication handling request </w:t>
      </w:r>
      <w:r>
        <w:t xml:space="preserve">from gNB </w:t>
      </w:r>
      <w:r w:rsidRPr="00881A74">
        <w:t>to CN</w:t>
      </w:r>
      <w:r>
        <w:t xml:space="preserve"> shall include </w:t>
      </w:r>
      <w:r w:rsidRPr="00F47035">
        <w:t>eDRX information for RRC_INACTIVE, UE Identity Index value, UE Paging Identity</w:t>
      </w:r>
      <w:r>
        <w:t>.</w:t>
      </w:r>
    </w:p>
    <w:p w:rsidR="00F47035" w:rsidRPr="0074392C" w:rsidRDefault="0074392C" w:rsidP="000F50C8">
      <w:pPr>
        <w:pStyle w:val="Proposal"/>
        <w:numPr>
          <w:ilvl w:val="0"/>
          <w:numId w:val="0"/>
        </w:numPr>
        <w:rPr>
          <w:rFonts w:eastAsiaTheme="minorEastAsia"/>
          <w:b w:val="0"/>
          <w:lang w:eastAsia="zh-CN"/>
        </w:rPr>
      </w:pPr>
      <w:r>
        <w:rPr>
          <w:rFonts w:eastAsiaTheme="minorEastAsia"/>
          <w:b w:val="0"/>
          <w:lang w:eastAsia="zh-CN"/>
        </w:rPr>
        <w:t>A draft Reply LS has been submitted as R3-230289 to catch the potential answer to SA2.</w:t>
      </w:r>
      <w:bookmarkStart w:id="3" w:name="_GoBack"/>
      <w:bookmarkEnd w:id="3"/>
    </w:p>
    <w:p w:rsidR="00326166" w:rsidRPr="007D3E81" w:rsidRDefault="00B274DB" w:rsidP="001A1F92">
      <w:pPr>
        <w:pStyle w:val="10"/>
        <w:rPr>
          <w:rFonts w:eastAsia="宋体"/>
          <w:lang w:eastAsia="zh-CN"/>
        </w:rPr>
      </w:pPr>
      <w:bookmarkStart w:id="4" w:name="_Toc423019950"/>
      <w:bookmarkStart w:id="5" w:name="_Toc423020279"/>
      <w:bookmarkStart w:id="6" w:name="_Toc423020296"/>
      <w:bookmarkEnd w:id="1"/>
      <w:bookmarkEnd w:id="2"/>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bookmarkEnd w:id="0"/>
    </w:p>
    <w:p w:rsidR="0015774B" w:rsidRPr="0015774B" w:rsidRDefault="0015774B" w:rsidP="0015774B">
      <w:pPr>
        <w:pStyle w:val="Proposal"/>
        <w:numPr>
          <w:ilvl w:val="0"/>
          <w:numId w:val="46"/>
        </w:numPr>
        <w:rPr>
          <w:rFonts w:eastAsia="宋体"/>
          <w:lang w:eastAsia="zh-CN"/>
        </w:rPr>
      </w:pPr>
      <w:r>
        <w:t xml:space="preserve">The </w:t>
      </w:r>
      <w:proofErr w:type="spellStart"/>
      <w:r>
        <w:t>gNB</w:t>
      </w:r>
      <w:proofErr w:type="spellEnd"/>
      <w:r>
        <w:t xml:space="preserve"> sends the </w:t>
      </w:r>
      <w:r w:rsidRPr="00881A74">
        <w:t>CN based MT communication handling request to CN</w:t>
      </w:r>
      <w:r>
        <w:t xml:space="preserve"> when </w:t>
      </w:r>
      <w:proofErr w:type="spellStart"/>
      <w:r w:rsidRPr="0046337F">
        <w:t>eDRX</w:t>
      </w:r>
      <w:proofErr w:type="spellEnd"/>
      <w:r w:rsidRPr="0046337F">
        <w:t xml:space="preserve"> cycle length</w:t>
      </w:r>
      <w:r>
        <w:t xml:space="preserve"> i</w:t>
      </w:r>
      <w:r w:rsidRPr="0046337F">
        <w:t>s larger than 10.24s</w:t>
      </w:r>
    </w:p>
    <w:p w:rsidR="0015774B" w:rsidRPr="0015774B" w:rsidRDefault="0015774B" w:rsidP="0015774B">
      <w:pPr>
        <w:pStyle w:val="Proposal"/>
        <w:rPr>
          <w:rFonts w:eastAsia="宋体"/>
          <w:lang w:eastAsia="zh-CN"/>
        </w:rPr>
      </w:pPr>
      <w:r>
        <w:t xml:space="preserve">P1 can be extended for UE configured with short </w:t>
      </w:r>
      <w:proofErr w:type="spellStart"/>
      <w:r>
        <w:rPr>
          <w:rFonts w:eastAsia="宋体"/>
        </w:rPr>
        <w:t>e</w:t>
      </w:r>
      <w:r>
        <w:rPr>
          <w:rFonts w:eastAsia="宋体"/>
          <w:lang w:eastAsia="zh-CN"/>
        </w:rPr>
        <w:t>DRX</w:t>
      </w:r>
      <w:proofErr w:type="spellEnd"/>
      <w:r>
        <w:rPr>
          <w:rFonts w:eastAsia="宋体"/>
          <w:lang w:eastAsia="zh-CN"/>
        </w:rPr>
        <w:t xml:space="preserve"> (</w:t>
      </w:r>
      <w:r w:rsidRPr="00E42C82">
        <w:rPr>
          <w:rFonts w:eastAsia="宋体"/>
          <w:lang w:eastAsia="zh-CN"/>
        </w:rPr>
        <w:t>&lt;=10.24s</w:t>
      </w:r>
      <w:r>
        <w:rPr>
          <w:rFonts w:eastAsia="宋体"/>
          <w:lang w:eastAsia="zh-CN"/>
        </w:rPr>
        <w:t>)</w:t>
      </w:r>
      <w:r w:rsidRPr="00185A40">
        <w:t>.</w:t>
      </w:r>
    </w:p>
    <w:p w:rsidR="0015774B" w:rsidRPr="0015774B" w:rsidRDefault="0015774B" w:rsidP="0015774B">
      <w:pPr>
        <w:pStyle w:val="Proposal"/>
        <w:rPr>
          <w:rFonts w:eastAsia="宋体"/>
          <w:lang w:eastAsia="zh-CN"/>
        </w:rPr>
      </w:pPr>
      <w:r w:rsidRPr="0015774B">
        <w:rPr>
          <w:rFonts w:eastAsia="宋体"/>
          <w:lang w:eastAsia="zh-CN"/>
        </w:rPr>
        <w:t xml:space="preserve">The CN based MT communication handling request from </w:t>
      </w:r>
      <w:proofErr w:type="spellStart"/>
      <w:r w:rsidRPr="0015774B">
        <w:rPr>
          <w:rFonts w:eastAsia="宋体"/>
          <w:lang w:eastAsia="zh-CN"/>
        </w:rPr>
        <w:t>gNB</w:t>
      </w:r>
      <w:proofErr w:type="spellEnd"/>
      <w:r w:rsidRPr="0015774B">
        <w:rPr>
          <w:rFonts w:eastAsia="宋体"/>
          <w:lang w:eastAsia="zh-CN"/>
        </w:rPr>
        <w:t xml:space="preserve"> to CN shall include </w:t>
      </w:r>
      <w:proofErr w:type="spellStart"/>
      <w:r w:rsidRPr="0015774B">
        <w:rPr>
          <w:rFonts w:eastAsia="宋体"/>
          <w:lang w:eastAsia="zh-CN"/>
        </w:rPr>
        <w:t>eDRX</w:t>
      </w:r>
      <w:proofErr w:type="spellEnd"/>
      <w:r w:rsidRPr="0015774B">
        <w:rPr>
          <w:rFonts w:eastAsia="宋体"/>
          <w:lang w:eastAsia="zh-CN"/>
        </w:rPr>
        <w:t xml:space="preserve"> information for RRC_INACTIVE, UE Identity Index value, UE Paging Identity.</w:t>
      </w:r>
    </w:p>
    <w:p w:rsidR="0015774B" w:rsidRPr="00C20AD9" w:rsidRDefault="0015774B" w:rsidP="0015774B">
      <w:pPr>
        <w:pStyle w:val="Proposal"/>
        <w:numPr>
          <w:ilvl w:val="0"/>
          <w:numId w:val="0"/>
        </w:numPr>
        <w:ind w:left="720"/>
        <w:rPr>
          <w:rFonts w:eastAsia="宋体"/>
          <w:lang w:eastAsia="zh-CN"/>
        </w:rPr>
      </w:pPr>
    </w:p>
    <w:p w:rsidR="0015774B" w:rsidRDefault="0015774B" w:rsidP="000A4C5A">
      <w:pPr>
        <w:rPr>
          <w:lang w:eastAsia="zh-CN"/>
        </w:rPr>
      </w:pPr>
    </w:p>
    <w:sectPr w:rsidR="0015774B">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58ED" w:rsidRDefault="007358ED">
      <w:r>
        <w:separator/>
      </w:r>
    </w:p>
  </w:endnote>
  <w:endnote w:type="continuationSeparator" w:id="0">
    <w:p w:rsidR="007358ED" w:rsidRDefault="00735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58ED" w:rsidRDefault="007358ED">
      <w:r>
        <w:separator/>
      </w:r>
    </w:p>
  </w:footnote>
  <w:footnote w:type="continuationSeparator" w:id="0">
    <w:p w:rsidR="007358ED" w:rsidRDefault="007358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1B490826"/>
    <w:multiLevelType w:val="hybridMultilevel"/>
    <w:tmpl w:val="B69C2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985F69"/>
    <w:multiLevelType w:val="hybridMultilevel"/>
    <w:tmpl w:val="F58EE64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36A34518"/>
    <w:multiLevelType w:val="hybridMultilevel"/>
    <w:tmpl w:val="051EBB92"/>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3"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F172949"/>
    <w:multiLevelType w:val="hybridMultilevel"/>
    <w:tmpl w:val="150E31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5D8D27E4"/>
    <w:multiLevelType w:val="hybridMultilevel"/>
    <w:tmpl w:val="F58EE64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2"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3" w15:restartNumberingAfterBreak="0">
    <w:nsid w:val="72FF691D"/>
    <w:multiLevelType w:val="hybridMultilevel"/>
    <w:tmpl w:val="B25C24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4"/>
  </w:num>
  <w:num w:numId="4">
    <w:abstractNumId w:val="25"/>
  </w:num>
  <w:num w:numId="5">
    <w:abstractNumId w:val="19"/>
  </w:num>
  <w:num w:numId="6">
    <w:abstractNumId w:val="0"/>
  </w:num>
  <w:num w:numId="7">
    <w:abstractNumId w:val="5"/>
  </w:num>
  <w:num w:numId="8">
    <w:abstractNumId w:val="15"/>
  </w:num>
  <w:num w:numId="9">
    <w:abstractNumId w:val="17"/>
  </w:num>
  <w:num w:numId="10">
    <w:abstractNumId w:val="16"/>
  </w:num>
  <w:num w:numId="11">
    <w:abstractNumId w:val="12"/>
  </w:num>
  <w:num w:numId="12">
    <w:abstractNumId w:val="22"/>
  </w:num>
  <w:num w:numId="13">
    <w:abstractNumId w:val="6"/>
  </w:num>
  <w:num w:numId="14">
    <w:abstractNumId w:val="18"/>
  </w:num>
  <w:num w:numId="15">
    <w:abstractNumId w:val="21"/>
  </w:num>
  <w:num w:numId="16">
    <w:abstractNumId w:val="9"/>
  </w:num>
  <w:num w:numId="17">
    <w:abstractNumId w:val="3"/>
  </w:num>
  <w:num w:numId="18">
    <w:abstractNumId w:val="10"/>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1"/>
  </w:num>
  <w:num w:numId="33">
    <w:abstractNumId w:val="11"/>
  </w:num>
  <w:num w:numId="34">
    <w:abstractNumId w:val="11"/>
  </w:num>
  <w:num w:numId="35">
    <w:abstractNumId w:val="13"/>
  </w:num>
  <w:num w:numId="36">
    <w:abstractNumId w:val="11"/>
  </w:num>
  <w:num w:numId="37">
    <w:abstractNumId w:val="11"/>
    <w:lvlOverride w:ilvl="0">
      <w:startOverride w:val="1"/>
    </w:lvlOverride>
  </w:num>
  <w:num w:numId="38">
    <w:abstractNumId w:val="11"/>
  </w:num>
  <w:num w:numId="39">
    <w:abstractNumId w:val="7"/>
  </w:num>
  <w:num w:numId="40">
    <w:abstractNumId w:val="8"/>
  </w:num>
  <w:num w:numId="41">
    <w:abstractNumId w:val="20"/>
  </w:num>
  <w:num w:numId="42">
    <w:abstractNumId w:val="11"/>
    <w:lvlOverride w:ilvl="0">
      <w:startOverride w:val="1"/>
    </w:lvlOverride>
  </w:num>
  <w:num w:numId="43">
    <w:abstractNumId w:val="14"/>
  </w:num>
  <w:num w:numId="44">
    <w:abstractNumId w:val="23"/>
  </w:num>
  <w:num w:numId="45">
    <w:abstractNumId w:val="11"/>
    <w:lvlOverride w:ilvl="0">
      <w:startOverride w:val="1"/>
    </w:lvlOverride>
  </w:num>
  <w:num w:numId="46">
    <w:abstractNumId w:val="11"/>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06B5D"/>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1FC9"/>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0B06"/>
    <w:rsid w:val="000515BC"/>
    <w:rsid w:val="00052018"/>
    <w:rsid w:val="000520DD"/>
    <w:rsid w:val="00053772"/>
    <w:rsid w:val="0005476A"/>
    <w:rsid w:val="00054CEB"/>
    <w:rsid w:val="00055AB9"/>
    <w:rsid w:val="00057F83"/>
    <w:rsid w:val="00061B84"/>
    <w:rsid w:val="000622D3"/>
    <w:rsid w:val="00062A3B"/>
    <w:rsid w:val="00064173"/>
    <w:rsid w:val="000655EF"/>
    <w:rsid w:val="00070CDD"/>
    <w:rsid w:val="000710A7"/>
    <w:rsid w:val="00072EDF"/>
    <w:rsid w:val="000737BB"/>
    <w:rsid w:val="0007395C"/>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824"/>
    <w:rsid w:val="00097964"/>
    <w:rsid w:val="00097992"/>
    <w:rsid w:val="00097FD1"/>
    <w:rsid w:val="000A10EB"/>
    <w:rsid w:val="000A2D64"/>
    <w:rsid w:val="000A337E"/>
    <w:rsid w:val="000A3769"/>
    <w:rsid w:val="000A394F"/>
    <w:rsid w:val="000A3CD7"/>
    <w:rsid w:val="000A4C5A"/>
    <w:rsid w:val="000A554D"/>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D626A"/>
    <w:rsid w:val="000E02F8"/>
    <w:rsid w:val="000E13C9"/>
    <w:rsid w:val="000E301C"/>
    <w:rsid w:val="000E3370"/>
    <w:rsid w:val="000E33C3"/>
    <w:rsid w:val="000E33F1"/>
    <w:rsid w:val="000E4329"/>
    <w:rsid w:val="000E558F"/>
    <w:rsid w:val="000E662F"/>
    <w:rsid w:val="000E7C81"/>
    <w:rsid w:val="000F025B"/>
    <w:rsid w:val="000F1FC4"/>
    <w:rsid w:val="000F22E1"/>
    <w:rsid w:val="000F446E"/>
    <w:rsid w:val="000F5047"/>
    <w:rsid w:val="000F50C8"/>
    <w:rsid w:val="000F6965"/>
    <w:rsid w:val="000F6E6D"/>
    <w:rsid w:val="000F7900"/>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5963"/>
    <w:rsid w:val="001170A4"/>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4652D"/>
    <w:rsid w:val="0015093A"/>
    <w:rsid w:val="00150FD5"/>
    <w:rsid w:val="00151471"/>
    <w:rsid w:val="00152608"/>
    <w:rsid w:val="001551A2"/>
    <w:rsid w:val="0015526C"/>
    <w:rsid w:val="00157372"/>
    <w:rsid w:val="0015774B"/>
    <w:rsid w:val="0016006A"/>
    <w:rsid w:val="0016044E"/>
    <w:rsid w:val="00160DF5"/>
    <w:rsid w:val="00162902"/>
    <w:rsid w:val="001636D5"/>
    <w:rsid w:val="00163EEC"/>
    <w:rsid w:val="00165014"/>
    <w:rsid w:val="001679FD"/>
    <w:rsid w:val="0017100B"/>
    <w:rsid w:val="00171F68"/>
    <w:rsid w:val="00172474"/>
    <w:rsid w:val="0017286C"/>
    <w:rsid w:val="00174AB0"/>
    <w:rsid w:val="00177369"/>
    <w:rsid w:val="001775C4"/>
    <w:rsid w:val="001778DC"/>
    <w:rsid w:val="00177ED9"/>
    <w:rsid w:val="0018017B"/>
    <w:rsid w:val="00181069"/>
    <w:rsid w:val="00184EF7"/>
    <w:rsid w:val="00185A40"/>
    <w:rsid w:val="001860A0"/>
    <w:rsid w:val="0019227A"/>
    <w:rsid w:val="00193B6F"/>
    <w:rsid w:val="00195650"/>
    <w:rsid w:val="001977C8"/>
    <w:rsid w:val="00197C7B"/>
    <w:rsid w:val="001A07C7"/>
    <w:rsid w:val="001A1B88"/>
    <w:rsid w:val="001A1F92"/>
    <w:rsid w:val="001A2382"/>
    <w:rsid w:val="001A2B38"/>
    <w:rsid w:val="001A303E"/>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5FA"/>
    <w:rsid w:val="001C2AB9"/>
    <w:rsid w:val="001C2DD3"/>
    <w:rsid w:val="001C4A8B"/>
    <w:rsid w:val="001C5F62"/>
    <w:rsid w:val="001C6466"/>
    <w:rsid w:val="001C6CF8"/>
    <w:rsid w:val="001C6FB6"/>
    <w:rsid w:val="001D1842"/>
    <w:rsid w:val="001D1EAA"/>
    <w:rsid w:val="001D2965"/>
    <w:rsid w:val="001D4FA8"/>
    <w:rsid w:val="001D504E"/>
    <w:rsid w:val="001D66CD"/>
    <w:rsid w:val="001D6F72"/>
    <w:rsid w:val="001D711B"/>
    <w:rsid w:val="001D747D"/>
    <w:rsid w:val="001E0B57"/>
    <w:rsid w:val="001E0E99"/>
    <w:rsid w:val="001E1018"/>
    <w:rsid w:val="001E1A4D"/>
    <w:rsid w:val="001E3038"/>
    <w:rsid w:val="001E35AF"/>
    <w:rsid w:val="001E3784"/>
    <w:rsid w:val="001E41F3"/>
    <w:rsid w:val="001E4AA3"/>
    <w:rsid w:val="001E50E2"/>
    <w:rsid w:val="001E5D5C"/>
    <w:rsid w:val="001E6065"/>
    <w:rsid w:val="001E7450"/>
    <w:rsid w:val="001E7D40"/>
    <w:rsid w:val="001F0201"/>
    <w:rsid w:val="001F0CA1"/>
    <w:rsid w:val="001F2538"/>
    <w:rsid w:val="001F2CFC"/>
    <w:rsid w:val="001F3BDF"/>
    <w:rsid w:val="001F46A0"/>
    <w:rsid w:val="001F5B17"/>
    <w:rsid w:val="001F5E7B"/>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1752"/>
    <w:rsid w:val="00212651"/>
    <w:rsid w:val="00214991"/>
    <w:rsid w:val="00215CAC"/>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55D"/>
    <w:rsid w:val="002376A3"/>
    <w:rsid w:val="002379A1"/>
    <w:rsid w:val="00241AD4"/>
    <w:rsid w:val="0024335F"/>
    <w:rsid w:val="00243BC1"/>
    <w:rsid w:val="00244332"/>
    <w:rsid w:val="00245042"/>
    <w:rsid w:val="00245B23"/>
    <w:rsid w:val="00246DE8"/>
    <w:rsid w:val="0025022A"/>
    <w:rsid w:val="0025084B"/>
    <w:rsid w:val="00250854"/>
    <w:rsid w:val="0025228F"/>
    <w:rsid w:val="002530BE"/>
    <w:rsid w:val="00253E55"/>
    <w:rsid w:val="00257195"/>
    <w:rsid w:val="002578D8"/>
    <w:rsid w:val="0026050E"/>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87132"/>
    <w:rsid w:val="002928C7"/>
    <w:rsid w:val="00292EAA"/>
    <w:rsid w:val="002934AE"/>
    <w:rsid w:val="00293D64"/>
    <w:rsid w:val="00293D85"/>
    <w:rsid w:val="002952E2"/>
    <w:rsid w:val="00295352"/>
    <w:rsid w:val="0029573B"/>
    <w:rsid w:val="002959FF"/>
    <w:rsid w:val="00295C05"/>
    <w:rsid w:val="00295D94"/>
    <w:rsid w:val="002962CA"/>
    <w:rsid w:val="0029726C"/>
    <w:rsid w:val="002A3934"/>
    <w:rsid w:val="002A622D"/>
    <w:rsid w:val="002A6FBE"/>
    <w:rsid w:val="002B1C9E"/>
    <w:rsid w:val="002B1E85"/>
    <w:rsid w:val="002B4A9F"/>
    <w:rsid w:val="002B565A"/>
    <w:rsid w:val="002B59FE"/>
    <w:rsid w:val="002B689A"/>
    <w:rsid w:val="002B7766"/>
    <w:rsid w:val="002C0977"/>
    <w:rsid w:val="002C24E5"/>
    <w:rsid w:val="002C28CD"/>
    <w:rsid w:val="002C342F"/>
    <w:rsid w:val="002C3F9C"/>
    <w:rsid w:val="002C4745"/>
    <w:rsid w:val="002C4BB7"/>
    <w:rsid w:val="002C5758"/>
    <w:rsid w:val="002C5951"/>
    <w:rsid w:val="002C5BCD"/>
    <w:rsid w:val="002C63B6"/>
    <w:rsid w:val="002C7216"/>
    <w:rsid w:val="002C73CF"/>
    <w:rsid w:val="002C7B02"/>
    <w:rsid w:val="002D1D19"/>
    <w:rsid w:val="002D2931"/>
    <w:rsid w:val="002D2DB6"/>
    <w:rsid w:val="002D32AD"/>
    <w:rsid w:val="002D3445"/>
    <w:rsid w:val="002D3F6E"/>
    <w:rsid w:val="002D4229"/>
    <w:rsid w:val="002D4826"/>
    <w:rsid w:val="002D4B06"/>
    <w:rsid w:val="002D4DCF"/>
    <w:rsid w:val="002D721E"/>
    <w:rsid w:val="002D756C"/>
    <w:rsid w:val="002D7B2F"/>
    <w:rsid w:val="002E068A"/>
    <w:rsid w:val="002E0B07"/>
    <w:rsid w:val="002E0E6D"/>
    <w:rsid w:val="002E16EB"/>
    <w:rsid w:val="002E2184"/>
    <w:rsid w:val="002E2C3E"/>
    <w:rsid w:val="002E3EF6"/>
    <w:rsid w:val="002E4216"/>
    <w:rsid w:val="002E4C5F"/>
    <w:rsid w:val="002E5A45"/>
    <w:rsid w:val="002E5E1A"/>
    <w:rsid w:val="002E685D"/>
    <w:rsid w:val="002E74B9"/>
    <w:rsid w:val="002F03BC"/>
    <w:rsid w:val="002F1E63"/>
    <w:rsid w:val="002F3D6E"/>
    <w:rsid w:val="002F4309"/>
    <w:rsid w:val="002F4657"/>
    <w:rsid w:val="002F55B2"/>
    <w:rsid w:val="002F6B54"/>
    <w:rsid w:val="002F6F73"/>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3474"/>
    <w:rsid w:val="00324E7A"/>
    <w:rsid w:val="00325769"/>
    <w:rsid w:val="00325B85"/>
    <w:rsid w:val="00326166"/>
    <w:rsid w:val="00326C1A"/>
    <w:rsid w:val="00327895"/>
    <w:rsid w:val="00327C4D"/>
    <w:rsid w:val="00327C80"/>
    <w:rsid w:val="0033143D"/>
    <w:rsid w:val="00331D74"/>
    <w:rsid w:val="00332B0C"/>
    <w:rsid w:val="00333B90"/>
    <w:rsid w:val="00334763"/>
    <w:rsid w:val="00334BBB"/>
    <w:rsid w:val="00336954"/>
    <w:rsid w:val="003371C6"/>
    <w:rsid w:val="00337315"/>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67B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1346"/>
    <w:rsid w:val="003C3310"/>
    <w:rsid w:val="003C3F88"/>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8E2"/>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3F75EA"/>
    <w:rsid w:val="0040734E"/>
    <w:rsid w:val="00407AFD"/>
    <w:rsid w:val="00407F9F"/>
    <w:rsid w:val="004122AC"/>
    <w:rsid w:val="004131D9"/>
    <w:rsid w:val="0041390E"/>
    <w:rsid w:val="00414BB3"/>
    <w:rsid w:val="00415963"/>
    <w:rsid w:val="0041669D"/>
    <w:rsid w:val="00416961"/>
    <w:rsid w:val="00416AC5"/>
    <w:rsid w:val="004201F7"/>
    <w:rsid w:val="00420765"/>
    <w:rsid w:val="004209DE"/>
    <w:rsid w:val="00421EAB"/>
    <w:rsid w:val="00421FC3"/>
    <w:rsid w:val="00424FB6"/>
    <w:rsid w:val="0042735E"/>
    <w:rsid w:val="00433E63"/>
    <w:rsid w:val="00434BE2"/>
    <w:rsid w:val="00435C19"/>
    <w:rsid w:val="00435C42"/>
    <w:rsid w:val="00436E1B"/>
    <w:rsid w:val="00437000"/>
    <w:rsid w:val="00437A99"/>
    <w:rsid w:val="00444983"/>
    <w:rsid w:val="00444F8C"/>
    <w:rsid w:val="004453C9"/>
    <w:rsid w:val="00445A1C"/>
    <w:rsid w:val="0044674B"/>
    <w:rsid w:val="00446771"/>
    <w:rsid w:val="00453767"/>
    <w:rsid w:val="00453897"/>
    <w:rsid w:val="00454B84"/>
    <w:rsid w:val="00454BF6"/>
    <w:rsid w:val="004555BE"/>
    <w:rsid w:val="00455F90"/>
    <w:rsid w:val="004567A8"/>
    <w:rsid w:val="00456EF9"/>
    <w:rsid w:val="00456FB2"/>
    <w:rsid w:val="0045749E"/>
    <w:rsid w:val="00457E35"/>
    <w:rsid w:val="0046072B"/>
    <w:rsid w:val="004607BA"/>
    <w:rsid w:val="00460DFE"/>
    <w:rsid w:val="0046337F"/>
    <w:rsid w:val="004667D7"/>
    <w:rsid w:val="00466B68"/>
    <w:rsid w:val="00466F57"/>
    <w:rsid w:val="00467069"/>
    <w:rsid w:val="004678D4"/>
    <w:rsid w:val="0047197D"/>
    <w:rsid w:val="00471B7C"/>
    <w:rsid w:val="00471C06"/>
    <w:rsid w:val="00472352"/>
    <w:rsid w:val="004736B9"/>
    <w:rsid w:val="00473B6E"/>
    <w:rsid w:val="0047550E"/>
    <w:rsid w:val="00475FA8"/>
    <w:rsid w:val="004761B3"/>
    <w:rsid w:val="0047739E"/>
    <w:rsid w:val="004822A4"/>
    <w:rsid w:val="00483D3E"/>
    <w:rsid w:val="00483ED7"/>
    <w:rsid w:val="004865D5"/>
    <w:rsid w:val="00486893"/>
    <w:rsid w:val="00486D5B"/>
    <w:rsid w:val="004871A5"/>
    <w:rsid w:val="004905B3"/>
    <w:rsid w:val="0049166A"/>
    <w:rsid w:val="00491C2A"/>
    <w:rsid w:val="00491F4A"/>
    <w:rsid w:val="00492263"/>
    <w:rsid w:val="00492450"/>
    <w:rsid w:val="00492616"/>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090"/>
    <w:rsid w:val="004B73E3"/>
    <w:rsid w:val="004C14E9"/>
    <w:rsid w:val="004C4FA4"/>
    <w:rsid w:val="004C5480"/>
    <w:rsid w:val="004C5649"/>
    <w:rsid w:val="004C5E44"/>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03D"/>
    <w:rsid w:val="005242AC"/>
    <w:rsid w:val="005264E2"/>
    <w:rsid w:val="005266F6"/>
    <w:rsid w:val="00526805"/>
    <w:rsid w:val="00526910"/>
    <w:rsid w:val="0052757D"/>
    <w:rsid w:val="0052770D"/>
    <w:rsid w:val="00527855"/>
    <w:rsid w:val="005304D0"/>
    <w:rsid w:val="00530D6B"/>
    <w:rsid w:val="00531843"/>
    <w:rsid w:val="00531C66"/>
    <w:rsid w:val="005325DA"/>
    <w:rsid w:val="00532F2B"/>
    <w:rsid w:val="005330EE"/>
    <w:rsid w:val="00533C5C"/>
    <w:rsid w:val="005357B3"/>
    <w:rsid w:val="005365BE"/>
    <w:rsid w:val="0054059A"/>
    <w:rsid w:val="00541256"/>
    <w:rsid w:val="00542B40"/>
    <w:rsid w:val="0054438E"/>
    <w:rsid w:val="00545257"/>
    <w:rsid w:val="00545535"/>
    <w:rsid w:val="005456E5"/>
    <w:rsid w:val="00546EF4"/>
    <w:rsid w:val="005477B2"/>
    <w:rsid w:val="0054785C"/>
    <w:rsid w:val="005501A1"/>
    <w:rsid w:val="00550DD0"/>
    <w:rsid w:val="00551346"/>
    <w:rsid w:val="00551C3E"/>
    <w:rsid w:val="00551DDD"/>
    <w:rsid w:val="00552D60"/>
    <w:rsid w:val="00553B83"/>
    <w:rsid w:val="005546C7"/>
    <w:rsid w:val="00555282"/>
    <w:rsid w:val="005554DB"/>
    <w:rsid w:val="00556DE5"/>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614"/>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377"/>
    <w:rsid w:val="005A77C6"/>
    <w:rsid w:val="005B0621"/>
    <w:rsid w:val="005B142A"/>
    <w:rsid w:val="005B17D5"/>
    <w:rsid w:val="005B21D8"/>
    <w:rsid w:val="005B286F"/>
    <w:rsid w:val="005B288E"/>
    <w:rsid w:val="005B2C7A"/>
    <w:rsid w:val="005B36E8"/>
    <w:rsid w:val="005B5098"/>
    <w:rsid w:val="005B57AD"/>
    <w:rsid w:val="005B662F"/>
    <w:rsid w:val="005B79EA"/>
    <w:rsid w:val="005C02BF"/>
    <w:rsid w:val="005C0B1C"/>
    <w:rsid w:val="005C25B7"/>
    <w:rsid w:val="005C2A35"/>
    <w:rsid w:val="005C3EA0"/>
    <w:rsid w:val="005C5C38"/>
    <w:rsid w:val="005C6D61"/>
    <w:rsid w:val="005C7656"/>
    <w:rsid w:val="005D0520"/>
    <w:rsid w:val="005D1877"/>
    <w:rsid w:val="005D1DAC"/>
    <w:rsid w:val="005D2E91"/>
    <w:rsid w:val="005D34B6"/>
    <w:rsid w:val="005D38FB"/>
    <w:rsid w:val="005D46A2"/>
    <w:rsid w:val="005D5A2E"/>
    <w:rsid w:val="005D5A5C"/>
    <w:rsid w:val="005E0079"/>
    <w:rsid w:val="005E066C"/>
    <w:rsid w:val="005E2C44"/>
    <w:rsid w:val="005E300B"/>
    <w:rsid w:val="005E30DC"/>
    <w:rsid w:val="005E3280"/>
    <w:rsid w:val="005E5A4E"/>
    <w:rsid w:val="005E64D8"/>
    <w:rsid w:val="005F0E08"/>
    <w:rsid w:val="005F1896"/>
    <w:rsid w:val="005F48CD"/>
    <w:rsid w:val="005F53D5"/>
    <w:rsid w:val="005F749D"/>
    <w:rsid w:val="006003A0"/>
    <w:rsid w:val="00600BB7"/>
    <w:rsid w:val="00600E5D"/>
    <w:rsid w:val="006012B9"/>
    <w:rsid w:val="00602547"/>
    <w:rsid w:val="00602C41"/>
    <w:rsid w:val="006050F1"/>
    <w:rsid w:val="0060632B"/>
    <w:rsid w:val="00606F7E"/>
    <w:rsid w:val="00607113"/>
    <w:rsid w:val="0060743C"/>
    <w:rsid w:val="006079DE"/>
    <w:rsid w:val="00610758"/>
    <w:rsid w:val="0061083C"/>
    <w:rsid w:val="0061138D"/>
    <w:rsid w:val="00611992"/>
    <w:rsid w:val="00611D7A"/>
    <w:rsid w:val="00615149"/>
    <w:rsid w:val="00615C80"/>
    <w:rsid w:val="00615EEE"/>
    <w:rsid w:val="006209D5"/>
    <w:rsid w:val="00620B0F"/>
    <w:rsid w:val="00621D26"/>
    <w:rsid w:val="00622936"/>
    <w:rsid w:val="00623FA7"/>
    <w:rsid w:val="00624359"/>
    <w:rsid w:val="00625940"/>
    <w:rsid w:val="00625CEF"/>
    <w:rsid w:val="00625D09"/>
    <w:rsid w:val="0062772E"/>
    <w:rsid w:val="00627890"/>
    <w:rsid w:val="00627D95"/>
    <w:rsid w:val="00630165"/>
    <w:rsid w:val="006302A6"/>
    <w:rsid w:val="00630D2E"/>
    <w:rsid w:val="00631181"/>
    <w:rsid w:val="006331CE"/>
    <w:rsid w:val="0063381B"/>
    <w:rsid w:val="00634784"/>
    <w:rsid w:val="00634C72"/>
    <w:rsid w:val="00635D14"/>
    <w:rsid w:val="0063629D"/>
    <w:rsid w:val="006407A8"/>
    <w:rsid w:val="00641134"/>
    <w:rsid w:val="006418C7"/>
    <w:rsid w:val="006429F8"/>
    <w:rsid w:val="0064375B"/>
    <w:rsid w:val="006438A5"/>
    <w:rsid w:val="006439F7"/>
    <w:rsid w:val="00643D70"/>
    <w:rsid w:val="00643FDE"/>
    <w:rsid w:val="0064464E"/>
    <w:rsid w:val="0064476B"/>
    <w:rsid w:val="00646458"/>
    <w:rsid w:val="00647E1E"/>
    <w:rsid w:val="00652E41"/>
    <w:rsid w:val="00652EF1"/>
    <w:rsid w:val="00653D47"/>
    <w:rsid w:val="0065407D"/>
    <w:rsid w:val="00654A1C"/>
    <w:rsid w:val="00655C9F"/>
    <w:rsid w:val="00656298"/>
    <w:rsid w:val="0066041B"/>
    <w:rsid w:val="00661F1C"/>
    <w:rsid w:val="006631D6"/>
    <w:rsid w:val="006631D9"/>
    <w:rsid w:val="006645D7"/>
    <w:rsid w:val="0066494C"/>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87A99"/>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7F1"/>
    <w:rsid w:val="006C09F2"/>
    <w:rsid w:val="006C0EE6"/>
    <w:rsid w:val="006C366D"/>
    <w:rsid w:val="006C3E60"/>
    <w:rsid w:val="006C73D1"/>
    <w:rsid w:val="006C76A0"/>
    <w:rsid w:val="006D0082"/>
    <w:rsid w:val="006D059C"/>
    <w:rsid w:val="006D0D08"/>
    <w:rsid w:val="006D12F6"/>
    <w:rsid w:val="006D1E5C"/>
    <w:rsid w:val="006D2DFD"/>
    <w:rsid w:val="006D3886"/>
    <w:rsid w:val="006D39AD"/>
    <w:rsid w:val="006D610E"/>
    <w:rsid w:val="006D6B98"/>
    <w:rsid w:val="006D6FC7"/>
    <w:rsid w:val="006E0B67"/>
    <w:rsid w:val="006E0CB0"/>
    <w:rsid w:val="006E0DB9"/>
    <w:rsid w:val="006E13A1"/>
    <w:rsid w:val="006E208E"/>
    <w:rsid w:val="006E21E4"/>
    <w:rsid w:val="006E3A1C"/>
    <w:rsid w:val="006E46B3"/>
    <w:rsid w:val="006E59BA"/>
    <w:rsid w:val="006E7496"/>
    <w:rsid w:val="006F12F0"/>
    <w:rsid w:val="006F143C"/>
    <w:rsid w:val="006F1D76"/>
    <w:rsid w:val="006F29BC"/>
    <w:rsid w:val="006F495F"/>
    <w:rsid w:val="006F4DAF"/>
    <w:rsid w:val="006F6366"/>
    <w:rsid w:val="006F6858"/>
    <w:rsid w:val="006F6EDB"/>
    <w:rsid w:val="006F6F67"/>
    <w:rsid w:val="006F732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0BB"/>
    <w:rsid w:val="007132D7"/>
    <w:rsid w:val="007136BA"/>
    <w:rsid w:val="00714A3E"/>
    <w:rsid w:val="007156C4"/>
    <w:rsid w:val="0071671B"/>
    <w:rsid w:val="007174EE"/>
    <w:rsid w:val="00720AED"/>
    <w:rsid w:val="00720CE4"/>
    <w:rsid w:val="00721BB2"/>
    <w:rsid w:val="0072347F"/>
    <w:rsid w:val="007237E8"/>
    <w:rsid w:val="00726AB8"/>
    <w:rsid w:val="00726B94"/>
    <w:rsid w:val="007277FE"/>
    <w:rsid w:val="007304DD"/>
    <w:rsid w:val="007310F2"/>
    <w:rsid w:val="007316DF"/>
    <w:rsid w:val="007320A6"/>
    <w:rsid w:val="00732E28"/>
    <w:rsid w:val="00733013"/>
    <w:rsid w:val="00733D85"/>
    <w:rsid w:val="007358ED"/>
    <w:rsid w:val="007359D7"/>
    <w:rsid w:val="0073635E"/>
    <w:rsid w:val="007378BA"/>
    <w:rsid w:val="0074377F"/>
    <w:rsid w:val="0074392C"/>
    <w:rsid w:val="00744523"/>
    <w:rsid w:val="007464A1"/>
    <w:rsid w:val="00746768"/>
    <w:rsid w:val="007468E1"/>
    <w:rsid w:val="00746DAC"/>
    <w:rsid w:val="007503B9"/>
    <w:rsid w:val="007506E8"/>
    <w:rsid w:val="0075286F"/>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335D"/>
    <w:rsid w:val="007A3AF1"/>
    <w:rsid w:val="007A4999"/>
    <w:rsid w:val="007A4CD1"/>
    <w:rsid w:val="007A76A0"/>
    <w:rsid w:val="007B446A"/>
    <w:rsid w:val="007B469E"/>
    <w:rsid w:val="007B512A"/>
    <w:rsid w:val="007B566F"/>
    <w:rsid w:val="007B5967"/>
    <w:rsid w:val="007B6720"/>
    <w:rsid w:val="007B744C"/>
    <w:rsid w:val="007B74F1"/>
    <w:rsid w:val="007C13DC"/>
    <w:rsid w:val="007C1493"/>
    <w:rsid w:val="007C1ABF"/>
    <w:rsid w:val="007C28E9"/>
    <w:rsid w:val="007C31E4"/>
    <w:rsid w:val="007C377C"/>
    <w:rsid w:val="007C3D26"/>
    <w:rsid w:val="007C4F48"/>
    <w:rsid w:val="007C50C2"/>
    <w:rsid w:val="007C5DF7"/>
    <w:rsid w:val="007C6B55"/>
    <w:rsid w:val="007D10FB"/>
    <w:rsid w:val="007D180C"/>
    <w:rsid w:val="007D1F62"/>
    <w:rsid w:val="007D36E2"/>
    <w:rsid w:val="007D36F1"/>
    <w:rsid w:val="007D3E81"/>
    <w:rsid w:val="007D4827"/>
    <w:rsid w:val="007D51AA"/>
    <w:rsid w:val="007D51EC"/>
    <w:rsid w:val="007D54F5"/>
    <w:rsid w:val="007D6BB2"/>
    <w:rsid w:val="007D7072"/>
    <w:rsid w:val="007E0228"/>
    <w:rsid w:val="007E06D6"/>
    <w:rsid w:val="007E2488"/>
    <w:rsid w:val="007E3B8F"/>
    <w:rsid w:val="007E61B5"/>
    <w:rsid w:val="007E6913"/>
    <w:rsid w:val="007E7FB5"/>
    <w:rsid w:val="007E7FB6"/>
    <w:rsid w:val="007F0B79"/>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81A"/>
    <w:rsid w:val="00827BE8"/>
    <w:rsid w:val="0083056C"/>
    <w:rsid w:val="008316E1"/>
    <w:rsid w:val="0083245A"/>
    <w:rsid w:val="00832EE8"/>
    <w:rsid w:val="00833076"/>
    <w:rsid w:val="008341DD"/>
    <w:rsid w:val="00835204"/>
    <w:rsid w:val="00835353"/>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A74"/>
    <w:rsid w:val="00881BC8"/>
    <w:rsid w:val="00882215"/>
    <w:rsid w:val="008838A3"/>
    <w:rsid w:val="00883DE9"/>
    <w:rsid w:val="00884DB8"/>
    <w:rsid w:val="00884E52"/>
    <w:rsid w:val="008851E6"/>
    <w:rsid w:val="00885747"/>
    <w:rsid w:val="008860B9"/>
    <w:rsid w:val="008865DB"/>
    <w:rsid w:val="00887483"/>
    <w:rsid w:val="00890994"/>
    <w:rsid w:val="00890C7C"/>
    <w:rsid w:val="00890F8C"/>
    <w:rsid w:val="00891B61"/>
    <w:rsid w:val="008922C2"/>
    <w:rsid w:val="00892701"/>
    <w:rsid w:val="008946B7"/>
    <w:rsid w:val="00895D16"/>
    <w:rsid w:val="00897872"/>
    <w:rsid w:val="00897D26"/>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0E05"/>
    <w:rsid w:val="008E120E"/>
    <w:rsid w:val="008E317F"/>
    <w:rsid w:val="008E48DB"/>
    <w:rsid w:val="008E5CF9"/>
    <w:rsid w:val="008E726F"/>
    <w:rsid w:val="008E79CD"/>
    <w:rsid w:val="008E7DBA"/>
    <w:rsid w:val="008F109D"/>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2940"/>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46E38"/>
    <w:rsid w:val="00950BB4"/>
    <w:rsid w:val="00951CDA"/>
    <w:rsid w:val="00952DFC"/>
    <w:rsid w:val="009532B9"/>
    <w:rsid w:val="00954A16"/>
    <w:rsid w:val="00955911"/>
    <w:rsid w:val="00955C83"/>
    <w:rsid w:val="00955EC7"/>
    <w:rsid w:val="009568A6"/>
    <w:rsid w:val="00956F3A"/>
    <w:rsid w:val="009612A1"/>
    <w:rsid w:val="00964DEA"/>
    <w:rsid w:val="00964F4E"/>
    <w:rsid w:val="00966E9C"/>
    <w:rsid w:val="00967109"/>
    <w:rsid w:val="00967BBC"/>
    <w:rsid w:val="009730B0"/>
    <w:rsid w:val="00974045"/>
    <w:rsid w:val="0097454C"/>
    <w:rsid w:val="00974677"/>
    <w:rsid w:val="00974794"/>
    <w:rsid w:val="009749F3"/>
    <w:rsid w:val="00974FA3"/>
    <w:rsid w:val="00975E6F"/>
    <w:rsid w:val="00980067"/>
    <w:rsid w:val="00980BB8"/>
    <w:rsid w:val="00981B7A"/>
    <w:rsid w:val="00982B90"/>
    <w:rsid w:val="00983665"/>
    <w:rsid w:val="00984903"/>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2C3"/>
    <w:rsid w:val="009E2A13"/>
    <w:rsid w:val="009E2C27"/>
    <w:rsid w:val="009E40F2"/>
    <w:rsid w:val="009E5207"/>
    <w:rsid w:val="009E67DF"/>
    <w:rsid w:val="009E6BC6"/>
    <w:rsid w:val="009E6DC2"/>
    <w:rsid w:val="009E7377"/>
    <w:rsid w:val="009E79AF"/>
    <w:rsid w:val="009F458D"/>
    <w:rsid w:val="009F5C3D"/>
    <w:rsid w:val="009F6450"/>
    <w:rsid w:val="00A007DD"/>
    <w:rsid w:val="00A02C3C"/>
    <w:rsid w:val="00A03496"/>
    <w:rsid w:val="00A0622B"/>
    <w:rsid w:val="00A06BAE"/>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37C7A"/>
    <w:rsid w:val="00A402CF"/>
    <w:rsid w:val="00A40FC0"/>
    <w:rsid w:val="00A413AC"/>
    <w:rsid w:val="00A4419F"/>
    <w:rsid w:val="00A4422C"/>
    <w:rsid w:val="00A44325"/>
    <w:rsid w:val="00A44685"/>
    <w:rsid w:val="00A45996"/>
    <w:rsid w:val="00A46784"/>
    <w:rsid w:val="00A47E70"/>
    <w:rsid w:val="00A507A1"/>
    <w:rsid w:val="00A511E9"/>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3B1"/>
    <w:rsid w:val="00A81C95"/>
    <w:rsid w:val="00A8205B"/>
    <w:rsid w:val="00A8255B"/>
    <w:rsid w:val="00A82733"/>
    <w:rsid w:val="00A830FC"/>
    <w:rsid w:val="00A83254"/>
    <w:rsid w:val="00A83501"/>
    <w:rsid w:val="00A83E7D"/>
    <w:rsid w:val="00A83ED4"/>
    <w:rsid w:val="00A863EE"/>
    <w:rsid w:val="00A879FD"/>
    <w:rsid w:val="00A928E5"/>
    <w:rsid w:val="00A92AFD"/>
    <w:rsid w:val="00A934D0"/>
    <w:rsid w:val="00A94392"/>
    <w:rsid w:val="00A95754"/>
    <w:rsid w:val="00A9721B"/>
    <w:rsid w:val="00AA3A7F"/>
    <w:rsid w:val="00AA4C5E"/>
    <w:rsid w:val="00AA73DA"/>
    <w:rsid w:val="00AA759B"/>
    <w:rsid w:val="00AA775B"/>
    <w:rsid w:val="00AA7DFA"/>
    <w:rsid w:val="00AB057B"/>
    <w:rsid w:val="00AB2179"/>
    <w:rsid w:val="00AB3629"/>
    <w:rsid w:val="00AB37CE"/>
    <w:rsid w:val="00AB4399"/>
    <w:rsid w:val="00AB4891"/>
    <w:rsid w:val="00AB502E"/>
    <w:rsid w:val="00AB7302"/>
    <w:rsid w:val="00AC2B26"/>
    <w:rsid w:val="00AC32AC"/>
    <w:rsid w:val="00AC4067"/>
    <w:rsid w:val="00AC436F"/>
    <w:rsid w:val="00AC5B81"/>
    <w:rsid w:val="00AC6137"/>
    <w:rsid w:val="00AC6156"/>
    <w:rsid w:val="00AC6556"/>
    <w:rsid w:val="00AD0483"/>
    <w:rsid w:val="00AD0522"/>
    <w:rsid w:val="00AD0624"/>
    <w:rsid w:val="00AD1841"/>
    <w:rsid w:val="00AD34E1"/>
    <w:rsid w:val="00AD3B6A"/>
    <w:rsid w:val="00AD42E1"/>
    <w:rsid w:val="00AD482F"/>
    <w:rsid w:val="00AD530D"/>
    <w:rsid w:val="00AD653B"/>
    <w:rsid w:val="00AE0052"/>
    <w:rsid w:val="00AE20D4"/>
    <w:rsid w:val="00AE2673"/>
    <w:rsid w:val="00AE2CC3"/>
    <w:rsid w:val="00AE2DDF"/>
    <w:rsid w:val="00AE30CF"/>
    <w:rsid w:val="00AE4202"/>
    <w:rsid w:val="00AE5600"/>
    <w:rsid w:val="00AE6F49"/>
    <w:rsid w:val="00AE7EA7"/>
    <w:rsid w:val="00AE7FAD"/>
    <w:rsid w:val="00AF0536"/>
    <w:rsid w:val="00AF1890"/>
    <w:rsid w:val="00AF212C"/>
    <w:rsid w:val="00AF3473"/>
    <w:rsid w:val="00AF45CD"/>
    <w:rsid w:val="00AF4A07"/>
    <w:rsid w:val="00AF4E18"/>
    <w:rsid w:val="00AF7515"/>
    <w:rsid w:val="00B00341"/>
    <w:rsid w:val="00B010E3"/>
    <w:rsid w:val="00B039EC"/>
    <w:rsid w:val="00B05534"/>
    <w:rsid w:val="00B05664"/>
    <w:rsid w:val="00B075E1"/>
    <w:rsid w:val="00B07ABB"/>
    <w:rsid w:val="00B07FFB"/>
    <w:rsid w:val="00B11D4C"/>
    <w:rsid w:val="00B12191"/>
    <w:rsid w:val="00B13226"/>
    <w:rsid w:val="00B134CB"/>
    <w:rsid w:val="00B13CBD"/>
    <w:rsid w:val="00B140DB"/>
    <w:rsid w:val="00B14544"/>
    <w:rsid w:val="00B15481"/>
    <w:rsid w:val="00B15ABB"/>
    <w:rsid w:val="00B15B9E"/>
    <w:rsid w:val="00B16A7A"/>
    <w:rsid w:val="00B16FD7"/>
    <w:rsid w:val="00B174FB"/>
    <w:rsid w:val="00B178FE"/>
    <w:rsid w:val="00B17FD1"/>
    <w:rsid w:val="00B21279"/>
    <w:rsid w:val="00B21E5B"/>
    <w:rsid w:val="00B232BA"/>
    <w:rsid w:val="00B2333A"/>
    <w:rsid w:val="00B235F4"/>
    <w:rsid w:val="00B26195"/>
    <w:rsid w:val="00B274DB"/>
    <w:rsid w:val="00B27C79"/>
    <w:rsid w:val="00B27F94"/>
    <w:rsid w:val="00B3087A"/>
    <w:rsid w:val="00B30D09"/>
    <w:rsid w:val="00B31E2B"/>
    <w:rsid w:val="00B31ED2"/>
    <w:rsid w:val="00B3360C"/>
    <w:rsid w:val="00B347E8"/>
    <w:rsid w:val="00B34A43"/>
    <w:rsid w:val="00B34FB1"/>
    <w:rsid w:val="00B35197"/>
    <w:rsid w:val="00B351BB"/>
    <w:rsid w:val="00B35BA3"/>
    <w:rsid w:val="00B35CC0"/>
    <w:rsid w:val="00B40BA4"/>
    <w:rsid w:val="00B41217"/>
    <w:rsid w:val="00B42B94"/>
    <w:rsid w:val="00B42D10"/>
    <w:rsid w:val="00B432EC"/>
    <w:rsid w:val="00B4374E"/>
    <w:rsid w:val="00B43B5D"/>
    <w:rsid w:val="00B44656"/>
    <w:rsid w:val="00B45817"/>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449A"/>
    <w:rsid w:val="00B65DE6"/>
    <w:rsid w:val="00B65EF1"/>
    <w:rsid w:val="00B667C5"/>
    <w:rsid w:val="00B67E51"/>
    <w:rsid w:val="00B67FC0"/>
    <w:rsid w:val="00B70017"/>
    <w:rsid w:val="00B704CB"/>
    <w:rsid w:val="00B705D1"/>
    <w:rsid w:val="00B709BF"/>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6B0A"/>
    <w:rsid w:val="00B87873"/>
    <w:rsid w:val="00B90FD9"/>
    <w:rsid w:val="00B93D8B"/>
    <w:rsid w:val="00B9755E"/>
    <w:rsid w:val="00B97C5D"/>
    <w:rsid w:val="00BA030D"/>
    <w:rsid w:val="00BA06E3"/>
    <w:rsid w:val="00BA0C8C"/>
    <w:rsid w:val="00BA109A"/>
    <w:rsid w:val="00BA1642"/>
    <w:rsid w:val="00BA28CF"/>
    <w:rsid w:val="00BA331C"/>
    <w:rsid w:val="00BA3349"/>
    <w:rsid w:val="00BA350E"/>
    <w:rsid w:val="00BA3CA4"/>
    <w:rsid w:val="00BA4A56"/>
    <w:rsid w:val="00BA4FB5"/>
    <w:rsid w:val="00BA5CDB"/>
    <w:rsid w:val="00BA6D64"/>
    <w:rsid w:val="00BB0EDA"/>
    <w:rsid w:val="00BB399B"/>
    <w:rsid w:val="00BB4CBA"/>
    <w:rsid w:val="00BB5613"/>
    <w:rsid w:val="00BB6430"/>
    <w:rsid w:val="00BB6A53"/>
    <w:rsid w:val="00BB6B31"/>
    <w:rsid w:val="00BB7CDE"/>
    <w:rsid w:val="00BC08A0"/>
    <w:rsid w:val="00BC15A4"/>
    <w:rsid w:val="00BC35B5"/>
    <w:rsid w:val="00BC39FF"/>
    <w:rsid w:val="00BC4269"/>
    <w:rsid w:val="00BC5522"/>
    <w:rsid w:val="00BC5AC5"/>
    <w:rsid w:val="00BC6C4E"/>
    <w:rsid w:val="00BC7455"/>
    <w:rsid w:val="00BD0E0B"/>
    <w:rsid w:val="00BD279D"/>
    <w:rsid w:val="00BD36FB"/>
    <w:rsid w:val="00BD5AE8"/>
    <w:rsid w:val="00BD5E3C"/>
    <w:rsid w:val="00BD64F8"/>
    <w:rsid w:val="00BD650A"/>
    <w:rsid w:val="00BE0DD1"/>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077D8"/>
    <w:rsid w:val="00C11121"/>
    <w:rsid w:val="00C11712"/>
    <w:rsid w:val="00C118E0"/>
    <w:rsid w:val="00C136A6"/>
    <w:rsid w:val="00C138D6"/>
    <w:rsid w:val="00C13A51"/>
    <w:rsid w:val="00C14D5A"/>
    <w:rsid w:val="00C168C6"/>
    <w:rsid w:val="00C16A56"/>
    <w:rsid w:val="00C16B0A"/>
    <w:rsid w:val="00C179C1"/>
    <w:rsid w:val="00C17D9F"/>
    <w:rsid w:val="00C20182"/>
    <w:rsid w:val="00C20AD9"/>
    <w:rsid w:val="00C20F4E"/>
    <w:rsid w:val="00C216DE"/>
    <w:rsid w:val="00C22470"/>
    <w:rsid w:val="00C2412B"/>
    <w:rsid w:val="00C2448E"/>
    <w:rsid w:val="00C24E1D"/>
    <w:rsid w:val="00C26BEA"/>
    <w:rsid w:val="00C322F9"/>
    <w:rsid w:val="00C33600"/>
    <w:rsid w:val="00C344DF"/>
    <w:rsid w:val="00C367B1"/>
    <w:rsid w:val="00C37A62"/>
    <w:rsid w:val="00C402BB"/>
    <w:rsid w:val="00C42D5A"/>
    <w:rsid w:val="00C42D6F"/>
    <w:rsid w:val="00C43249"/>
    <w:rsid w:val="00C4539D"/>
    <w:rsid w:val="00C45879"/>
    <w:rsid w:val="00C458AC"/>
    <w:rsid w:val="00C4599A"/>
    <w:rsid w:val="00C460F5"/>
    <w:rsid w:val="00C4727C"/>
    <w:rsid w:val="00C47F2E"/>
    <w:rsid w:val="00C52735"/>
    <w:rsid w:val="00C52CA4"/>
    <w:rsid w:val="00C5442E"/>
    <w:rsid w:val="00C54736"/>
    <w:rsid w:val="00C54BEB"/>
    <w:rsid w:val="00C5571D"/>
    <w:rsid w:val="00C55D04"/>
    <w:rsid w:val="00C56631"/>
    <w:rsid w:val="00C57439"/>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1BC3"/>
    <w:rsid w:val="00C83013"/>
    <w:rsid w:val="00C84DC4"/>
    <w:rsid w:val="00C854A8"/>
    <w:rsid w:val="00C85755"/>
    <w:rsid w:val="00C860CA"/>
    <w:rsid w:val="00C86957"/>
    <w:rsid w:val="00C87482"/>
    <w:rsid w:val="00C87DEC"/>
    <w:rsid w:val="00C9170E"/>
    <w:rsid w:val="00C92086"/>
    <w:rsid w:val="00C92420"/>
    <w:rsid w:val="00C93080"/>
    <w:rsid w:val="00C930E0"/>
    <w:rsid w:val="00C950C5"/>
    <w:rsid w:val="00C95985"/>
    <w:rsid w:val="00C95DEA"/>
    <w:rsid w:val="00C95E7A"/>
    <w:rsid w:val="00CA0F44"/>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0DDA"/>
    <w:rsid w:val="00CC1B29"/>
    <w:rsid w:val="00CC314F"/>
    <w:rsid w:val="00CC33DA"/>
    <w:rsid w:val="00CC475F"/>
    <w:rsid w:val="00CC6082"/>
    <w:rsid w:val="00CC6C6E"/>
    <w:rsid w:val="00CC76E6"/>
    <w:rsid w:val="00CC7FD1"/>
    <w:rsid w:val="00CC7FFB"/>
    <w:rsid w:val="00CD01E6"/>
    <w:rsid w:val="00CD05C8"/>
    <w:rsid w:val="00CD06F2"/>
    <w:rsid w:val="00CD1A92"/>
    <w:rsid w:val="00CD1F55"/>
    <w:rsid w:val="00CD59A0"/>
    <w:rsid w:val="00CD69CD"/>
    <w:rsid w:val="00CD6ED2"/>
    <w:rsid w:val="00CE0A18"/>
    <w:rsid w:val="00CE1A22"/>
    <w:rsid w:val="00CE20D5"/>
    <w:rsid w:val="00CE2781"/>
    <w:rsid w:val="00CE33DA"/>
    <w:rsid w:val="00CE3BE7"/>
    <w:rsid w:val="00CE3C10"/>
    <w:rsid w:val="00CE5D62"/>
    <w:rsid w:val="00CE6634"/>
    <w:rsid w:val="00CE6EDE"/>
    <w:rsid w:val="00CF0B37"/>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508D"/>
    <w:rsid w:val="00D377E1"/>
    <w:rsid w:val="00D40C3D"/>
    <w:rsid w:val="00D413F6"/>
    <w:rsid w:val="00D41622"/>
    <w:rsid w:val="00D43F2F"/>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529"/>
    <w:rsid w:val="00D7067B"/>
    <w:rsid w:val="00D712EC"/>
    <w:rsid w:val="00D7175C"/>
    <w:rsid w:val="00D72B2E"/>
    <w:rsid w:val="00D74B6B"/>
    <w:rsid w:val="00D74E9A"/>
    <w:rsid w:val="00D760A8"/>
    <w:rsid w:val="00D76CB8"/>
    <w:rsid w:val="00D77A26"/>
    <w:rsid w:val="00D80C65"/>
    <w:rsid w:val="00D8495E"/>
    <w:rsid w:val="00D86861"/>
    <w:rsid w:val="00D9074A"/>
    <w:rsid w:val="00D9097D"/>
    <w:rsid w:val="00D9417C"/>
    <w:rsid w:val="00D949C7"/>
    <w:rsid w:val="00D94E69"/>
    <w:rsid w:val="00D952E4"/>
    <w:rsid w:val="00D95B22"/>
    <w:rsid w:val="00D96284"/>
    <w:rsid w:val="00DA0A8C"/>
    <w:rsid w:val="00DA32E6"/>
    <w:rsid w:val="00DA32F7"/>
    <w:rsid w:val="00DA6E41"/>
    <w:rsid w:val="00DA7113"/>
    <w:rsid w:val="00DA7B9F"/>
    <w:rsid w:val="00DB227D"/>
    <w:rsid w:val="00DB2997"/>
    <w:rsid w:val="00DB382B"/>
    <w:rsid w:val="00DB4063"/>
    <w:rsid w:val="00DB6D92"/>
    <w:rsid w:val="00DB7520"/>
    <w:rsid w:val="00DC0462"/>
    <w:rsid w:val="00DC095B"/>
    <w:rsid w:val="00DC0A8A"/>
    <w:rsid w:val="00DC0CBC"/>
    <w:rsid w:val="00DC1A2A"/>
    <w:rsid w:val="00DC32FA"/>
    <w:rsid w:val="00DC4B7D"/>
    <w:rsid w:val="00DC57BD"/>
    <w:rsid w:val="00DC67AC"/>
    <w:rsid w:val="00DC6D5F"/>
    <w:rsid w:val="00DC7503"/>
    <w:rsid w:val="00DC793B"/>
    <w:rsid w:val="00DC7B6E"/>
    <w:rsid w:val="00DD0B00"/>
    <w:rsid w:val="00DD350D"/>
    <w:rsid w:val="00DD3B19"/>
    <w:rsid w:val="00DD4216"/>
    <w:rsid w:val="00DD4F6E"/>
    <w:rsid w:val="00DD50DD"/>
    <w:rsid w:val="00DD5AE1"/>
    <w:rsid w:val="00DD7909"/>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2F05"/>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01FB"/>
    <w:rsid w:val="00E214EB"/>
    <w:rsid w:val="00E232BC"/>
    <w:rsid w:val="00E234D2"/>
    <w:rsid w:val="00E30D80"/>
    <w:rsid w:val="00E3131F"/>
    <w:rsid w:val="00E319C5"/>
    <w:rsid w:val="00E31B55"/>
    <w:rsid w:val="00E324CC"/>
    <w:rsid w:val="00E34407"/>
    <w:rsid w:val="00E3467F"/>
    <w:rsid w:val="00E35E1F"/>
    <w:rsid w:val="00E413B8"/>
    <w:rsid w:val="00E41CD1"/>
    <w:rsid w:val="00E42AC9"/>
    <w:rsid w:val="00E42C82"/>
    <w:rsid w:val="00E4440F"/>
    <w:rsid w:val="00E454D5"/>
    <w:rsid w:val="00E47690"/>
    <w:rsid w:val="00E51340"/>
    <w:rsid w:val="00E513E4"/>
    <w:rsid w:val="00E52089"/>
    <w:rsid w:val="00E52205"/>
    <w:rsid w:val="00E54814"/>
    <w:rsid w:val="00E54B20"/>
    <w:rsid w:val="00E54D81"/>
    <w:rsid w:val="00E574B5"/>
    <w:rsid w:val="00E57526"/>
    <w:rsid w:val="00E61597"/>
    <w:rsid w:val="00E62050"/>
    <w:rsid w:val="00E621E7"/>
    <w:rsid w:val="00E643A6"/>
    <w:rsid w:val="00E655FF"/>
    <w:rsid w:val="00E65E14"/>
    <w:rsid w:val="00E66FEF"/>
    <w:rsid w:val="00E673C4"/>
    <w:rsid w:val="00E67D48"/>
    <w:rsid w:val="00E71C79"/>
    <w:rsid w:val="00E725F7"/>
    <w:rsid w:val="00E7382B"/>
    <w:rsid w:val="00E73AA2"/>
    <w:rsid w:val="00E7553B"/>
    <w:rsid w:val="00E75864"/>
    <w:rsid w:val="00E759BE"/>
    <w:rsid w:val="00E76737"/>
    <w:rsid w:val="00E7773E"/>
    <w:rsid w:val="00E80FB6"/>
    <w:rsid w:val="00E82653"/>
    <w:rsid w:val="00E836AC"/>
    <w:rsid w:val="00E84310"/>
    <w:rsid w:val="00E849D4"/>
    <w:rsid w:val="00E855A7"/>
    <w:rsid w:val="00E85C2B"/>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23E6"/>
    <w:rsid w:val="00ED58D4"/>
    <w:rsid w:val="00ED5D30"/>
    <w:rsid w:val="00ED7753"/>
    <w:rsid w:val="00EE0BB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0BA"/>
    <w:rsid w:val="00EF63F4"/>
    <w:rsid w:val="00EF74E7"/>
    <w:rsid w:val="00F0018C"/>
    <w:rsid w:val="00F008A4"/>
    <w:rsid w:val="00F00AA8"/>
    <w:rsid w:val="00F0378D"/>
    <w:rsid w:val="00F04AE3"/>
    <w:rsid w:val="00F070D0"/>
    <w:rsid w:val="00F076F4"/>
    <w:rsid w:val="00F10B16"/>
    <w:rsid w:val="00F112E8"/>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26F12"/>
    <w:rsid w:val="00F300AE"/>
    <w:rsid w:val="00F300FB"/>
    <w:rsid w:val="00F30963"/>
    <w:rsid w:val="00F30AC8"/>
    <w:rsid w:val="00F31C90"/>
    <w:rsid w:val="00F340F4"/>
    <w:rsid w:val="00F34406"/>
    <w:rsid w:val="00F34408"/>
    <w:rsid w:val="00F35088"/>
    <w:rsid w:val="00F36B63"/>
    <w:rsid w:val="00F414C4"/>
    <w:rsid w:val="00F42BE7"/>
    <w:rsid w:val="00F438DD"/>
    <w:rsid w:val="00F44146"/>
    <w:rsid w:val="00F44A58"/>
    <w:rsid w:val="00F45052"/>
    <w:rsid w:val="00F47035"/>
    <w:rsid w:val="00F475D5"/>
    <w:rsid w:val="00F476A5"/>
    <w:rsid w:val="00F47A89"/>
    <w:rsid w:val="00F50F2A"/>
    <w:rsid w:val="00F53EBD"/>
    <w:rsid w:val="00F5423E"/>
    <w:rsid w:val="00F54EA6"/>
    <w:rsid w:val="00F550A2"/>
    <w:rsid w:val="00F555C5"/>
    <w:rsid w:val="00F563FF"/>
    <w:rsid w:val="00F56E19"/>
    <w:rsid w:val="00F57005"/>
    <w:rsid w:val="00F5732F"/>
    <w:rsid w:val="00F600FF"/>
    <w:rsid w:val="00F601F4"/>
    <w:rsid w:val="00F61B0C"/>
    <w:rsid w:val="00F63694"/>
    <w:rsid w:val="00F63C33"/>
    <w:rsid w:val="00F646A7"/>
    <w:rsid w:val="00F64B3E"/>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36F1"/>
    <w:rsid w:val="00F942F0"/>
    <w:rsid w:val="00F94356"/>
    <w:rsid w:val="00F9512C"/>
    <w:rsid w:val="00F963F3"/>
    <w:rsid w:val="00F96A52"/>
    <w:rsid w:val="00F96B99"/>
    <w:rsid w:val="00F97194"/>
    <w:rsid w:val="00F9749F"/>
    <w:rsid w:val="00FA07A6"/>
    <w:rsid w:val="00FA1699"/>
    <w:rsid w:val="00FA1AAE"/>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4DD"/>
    <w:rsid w:val="00FB1BB8"/>
    <w:rsid w:val="00FB1BC2"/>
    <w:rsid w:val="00FB2853"/>
    <w:rsid w:val="00FB3D40"/>
    <w:rsid w:val="00FB3FF4"/>
    <w:rsid w:val="00FB4E84"/>
    <w:rsid w:val="00FB575F"/>
    <w:rsid w:val="00FB7F73"/>
    <w:rsid w:val="00FC0065"/>
    <w:rsid w:val="00FC09B6"/>
    <w:rsid w:val="00FC283B"/>
    <w:rsid w:val="00FC29D1"/>
    <w:rsid w:val="00FC46CF"/>
    <w:rsid w:val="00FC4959"/>
    <w:rsid w:val="00FC4E0F"/>
    <w:rsid w:val="00FC4EA1"/>
    <w:rsid w:val="00FC4F55"/>
    <w:rsid w:val="00FC554D"/>
    <w:rsid w:val="00FC7619"/>
    <w:rsid w:val="00FC7ABA"/>
    <w:rsid w:val="00FD09D6"/>
    <w:rsid w:val="00FD2A85"/>
    <w:rsid w:val="00FD2C5A"/>
    <w:rsid w:val="00FD2EF1"/>
    <w:rsid w:val="00FD41F9"/>
    <w:rsid w:val="00FD46A2"/>
    <w:rsid w:val="00FD52EB"/>
    <w:rsid w:val="00FE174A"/>
    <w:rsid w:val="00FE197B"/>
    <w:rsid w:val="00FE365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35353"/>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table" w:customStyle="1" w:styleId="44">
    <w:name w:val="网格型4"/>
    <w:basedOn w:val="a4"/>
    <w:next w:val="af4"/>
    <w:uiPriority w:val="39"/>
    <w:rsid w:val="00891B61"/>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1A07C7"/>
    <w:rPr>
      <w:rFonts w:eastAsia="Times New Roman"/>
      <w:lang w:val="en-GB"/>
    </w:rPr>
  </w:style>
  <w:style w:type="paragraph" w:styleId="afa">
    <w:name w:val="List Paragraph"/>
    <w:aliases w:val="List,- Bullets,목록 단락,Lista1,?? ??,?????,????,列出段落1,中等深浅网格 1 - 着色 21,列表段落,¥¡¡¡¡ì¬º¥¹¥È¶ÎÂä,ÁÐ³ö¶ÎÂä,列表段落1,—ño’i—Ž,¥ê¥¹¥È¶ÎÂä,1st level - Bullet List Paragraph,Lettre d'introduction,Paragrafo elenco,Normal bullet 2,Bullet list,목록단락,列"/>
    <w:basedOn w:val="a2"/>
    <w:link w:val="Char1"/>
    <w:uiPriority w:val="34"/>
    <w:qFormat/>
    <w:rsid w:val="00B70017"/>
    <w:pPr>
      <w:ind w:left="720"/>
      <w:contextualSpacing/>
    </w:pPr>
  </w:style>
  <w:style w:type="character" w:customStyle="1" w:styleId="Char1">
    <w:name w:val="列出段落 Char"/>
    <w:aliases w:val="List Char,- Bullets Char,목록 단락 Char,Lista1 Char,?? ?? Char,????? Char,???? Char,列出段落1 Char,中等深浅网格 1 - 着色 21 Char,列表段落 Char,¥¡¡¡¡ì¬º¥¹¥È¶ÎÂä Char,ÁÐ³ö¶ÎÂä Char,列表段落1 Char,—ño’i—Ž Char,¥ê¥¹¥È¶ÎÂä Char,1st level - Bullet List Paragraph Char"/>
    <w:link w:val="afa"/>
    <w:uiPriority w:val="34"/>
    <w:qFormat/>
    <w:rsid w:val="001C6CF8"/>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CF362-230D-4C64-A5FA-BE3EC4DFA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817</Words>
  <Characters>4657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Huawei-sjc</cp:lastModifiedBy>
  <cp:revision>5</cp:revision>
  <cp:lastPrinted>2009-04-22T07:01:00Z</cp:lastPrinted>
  <dcterms:created xsi:type="dcterms:W3CDTF">2023-02-15T03:18:00Z</dcterms:created>
  <dcterms:modified xsi:type="dcterms:W3CDTF">2023-02-16T03:17:00Z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(3)WYyzzXcNOTOGDTfzHj/vWLx2+kGv1c0Hepu7ZLtej6cT6ngcYqs4Vedo7PYtg56jhW2Tecm/
FtUKbojylonNGpv6ed1zjhlePYux5r8lvOjF5ldVQ+qxx3IKYrm5dGUZAkoYtEkkhwrKkmXf
/qyzlsLIaFV2tyWq19JkTv3zf8FCC4mlbRwiEl4F5yugcJw2OhtUYJhDeSMIJwVRSRcfwDiI
Pt4iM//m8zz2Nbp1by</vt:lpwstr>
  </property>
  <property fmtid="{D5CDD505-2E9C-101B-9397-08002B2CF9AE}" pid="17" name="_2015_ms_pID_7253431">
    <vt:lpwstr>ThfwWYNNH7e1RArNEemxm//mwBmyO86y19Vt3r9Iu5KLbmP12WRWQT
An2+GON8eBm1OfPw6oEj8tGciRKDGX1jbpTOohZTWs/c8bJuGuQctdMLIvmq1Si7lxNbLT/H
UDk+FUfwW8QdwONEOXXMDzhQy2aTaS/TxVnQgmuOZ10tjtISqbw3SSrtFp1KHkF/0CVm0voh
5ZDwQ7JuJSVFDTcsi1SigfUJ42A1NOi85ULf</vt:lpwstr>
  </property>
  <property fmtid="{D5CDD505-2E9C-101B-9397-08002B2CF9AE}" pid="18" name="_2015_ms_pID_7253432">
    <vt:lpwstr>hgcEmQ4Matq3vfIDBc7Q4vY=</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1675923351</vt:lpwstr>
  </property>
</Properties>
</file>